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越南公司注册完整流程（2026</w:t>
      </w:r>
      <w:r>
        <w:t xml:space="preserve"> </w:t>
      </w:r>
      <w:r>
        <w:rPr>
          <w:rFonts w:hint="eastAsia"/>
        </w:rPr>
        <w:t xml:space="preserve">年版）</w:t>
      </w:r>
    </w:p>
    <w:bookmarkStart w:id="19" w:name="越南公司注册完整流程"/>
    <w:p>
      <w:pPr>
        <w:pStyle w:val="Heading1"/>
      </w:pPr>
      <w:r>
        <w:rPr>
          <w:rFonts w:hint="eastAsia"/>
        </w:rPr>
        <w:t xml:space="preserve">越南公司注册完整流程</w:t>
      </w:r>
    </w:p>
    <w:p>
      <w:pPr>
        <w:pStyle w:val="FirstParagraph"/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年版</w:t>
      </w:r>
    </w:p>
    <w:p>
      <w:pPr>
        <w:pStyle w:val="BodyText"/>
      </w:pPr>
      <w:r>
        <w:rPr>
          <w:rFonts w:hint="eastAsia"/>
          <w:b/>
          <w:bCs/>
        </w:rPr>
        <w:t xml:space="preserve">法规核验日：2026-09-18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rFonts w:hint="eastAsia"/>
          <w:b/>
          <w:bCs/>
        </w:rPr>
        <w:t xml:space="preserve">先分清你走哪条路——这决定了整件事的时长与材料量。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国内投资者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外国投资者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需要的证书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只需</w:t>
            </w:r>
            <w:r>
              <w:t xml:space="preserve"> </w:t>
            </w:r>
            <w:r>
              <w:rPr>
                <w:b/>
                <w:bCs/>
              </w:rPr>
              <w:t xml:space="preserve">ERC</w:t>
            </w:r>
            <w:r>
              <w:rPr>
                <w:rFonts w:hint="eastAsia"/>
              </w:rPr>
              <w:t xml:space="preserve">（企业注册证书）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先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IRC（投资注册证书）→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再</w:t>
            </w:r>
            <w:r>
              <w:rPr>
                <w:b/>
                <w:bCs/>
              </w:rPr>
              <w:t xml:space="preserve"> ERC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法定期限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03 </w:t>
            </w:r>
            <w:r>
              <w:rPr>
                <w:rFonts w:hint="eastAsia"/>
                <w:b/>
                <w:bCs/>
              </w:rPr>
              <w:t xml:space="preserve">个工作日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 </w:t>
            </w:r>
            <w:r>
              <w:rPr>
                <w:rFonts w:hint="eastAsia"/>
                <w:b/>
                <w:bCs/>
              </w:rPr>
              <w:t xml:space="preserve">日</w:t>
            </w:r>
            <w:r>
              <w:rPr>
                <w:rFonts w:hint="eastAsia"/>
              </w:rPr>
              <w:t xml:space="preserve">（IRC）</w:t>
            </w:r>
            <w:r>
              <w:rPr>
                <w:rFonts w:hint="eastAsia"/>
                <w:b/>
                <w:bCs/>
              </w:rPr>
              <w:t xml:space="preserve">＋</w:t>
            </w:r>
            <w:r>
              <w:rPr>
                <w:b/>
                <w:bCs/>
              </w:rPr>
              <w:t xml:space="preserve"> 03 </w:t>
            </w:r>
            <w:r>
              <w:rPr>
                <w:rFonts w:hint="eastAsia"/>
                <w:b/>
                <w:bCs/>
              </w:rPr>
              <w:t xml:space="preserve">个工作日</w:t>
            </w:r>
            <w:r>
              <w:rPr>
                <w:rFonts w:hint="eastAsia"/>
              </w:rPr>
              <w:t xml:space="preserve">（ERC）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实务参考耗时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约</w:t>
            </w:r>
            <w:r>
              <w:t xml:space="preserve"> 5–7 </w:t>
            </w:r>
            <w:r>
              <w:rPr>
                <w:rFonts w:hint="eastAsia"/>
              </w:rPr>
              <w:t xml:space="preserve">个工作日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约</w:t>
            </w:r>
            <w:r>
              <w:t xml:space="preserve"> 30–45 </w:t>
            </w:r>
            <w:r>
              <w:rPr>
                <w:rFonts w:hint="eastAsia"/>
              </w:rPr>
              <w:t xml:space="preserve">个工作日（含领事认证等前置）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出资账户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无特别要求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必须</w:t>
            </w:r>
            <w:r>
              <w:rPr>
                <w:rFonts w:hint="eastAsia"/>
              </w:rPr>
              <w:t xml:space="preserve">通过直接投资资本账户（DICA）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认证副本即可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须</w:t>
            </w:r>
            <w:r>
              <w:rPr>
                <w:rFonts w:hint="eastAsia"/>
                <w:b/>
                <w:bCs/>
              </w:rPr>
              <w:t xml:space="preserve">领事认证</w:t>
            </w:r>
            <w:r>
              <w:rPr>
                <w:b/>
                <w:bCs/>
              </w:rPr>
              <w:t xml:space="preserve"> + </w:t>
            </w:r>
            <w:r>
              <w:rPr>
                <w:rFonts w:hint="eastAsia"/>
                <w:b/>
                <w:bCs/>
              </w:rPr>
              <w:t xml:space="preserve">公证翻译成越南语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法定期限与实务耗时是两回事。</w:t>
      </w:r>
      <w:r>
        <w:t xml:space="preserve"> </w:t>
      </w:r>
      <w:r>
        <w:rPr>
          <w:rFonts w:hint="eastAsia"/>
        </w:rPr>
        <w:t xml:space="preserve">法定期限写在法律里、主管机关应当遵守；</w:t>
      </w:r>
      <w:r>
        <w:t xml:space="preserve"> </w:t>
      </w:r>
      <w:r>
        <w:rPr>
          <w:rFonts w:hint="eastAsia"/>
        </w:rPr>
        <w:t xml:space="preserve">实务耗时取决于省市案件量与补件情况，</w:t>
      </w:r>
      <w:r>
        <w:rPr>
          <w:rFonts w:hint="eastAsia"/>
          <w:b/>
          <w:bCs/>
        </w:rPr>
        <w:t xml:space="preserve">不是可以向机关主张的权利</w:t>
      </w:r>
      <w:r>
        <w:t xml:space="preserve">。</w:t>
      </w:r>
      <w:r>
        <w:t xml:space="preserve"> </w:t>
      </w:r>
      <w:r>
        <w:rPr>
          <w:rFonts w:hint="eastAsia"/>
        </w:rPr>
        <w:t xml:space="preserve">领事认证与公证翻译发生在</w:t>
      </w:r>
      <w:r>
        <w:rPr>
          <w:rFonts w:hint="eastAsia"/>
          <w:b/>
          <w:bCs/>
        </w:rPr>
        <w:t xml:space="preserve">递件之前</w:t>
      </w:r>
      <w:r>
        <w:rPr>
          <w:rFonts w:hint="eastAsia"/>
        </w:rPr>
        <w:t xml:space="preserve">，不计入法定期限——做时间规划时要单独算。</w:t>
      </w:r>
    </w:p>
    <w:p>
      <w:r>
        <w:pict>
          <v:rect style="width:0;height:1.5pt" o:hralign="center" o:hrstd="t" o:hr="t"/>
        </w:pict>
      </w:r>
    </w:p>
    <w:bookmarkStart w:id="9" w:name="一第一步选定企业形式"/>
    <w:p>
      <w:pPr>
        <w:pStyle w:val="Heading2"/>
      </w:pPr>
      <w:r>
        <w:rPr>
          <w:rFonts w:hint="eastAsia"/>
        </w:rPr>
        <w:t xml:space="preserve">一、第一步：选定企业形式</w:t>
      </w:r>
    </w:p>
    <w:p>
      <w:pPr>
        <w:pStyle w:val="FirstParagraph"/>
      </w:pPr>
      <w:r>
        <w:rPr>
          <w:rFonts w:hint="eastAsia"/>
        </w:rPr>
        <w:t xml:space="preserve">现行法为《企业法》（第</w:t>
      </w:r>
      <w:r>
        <w:t xml:space="preserve"> </w:t>
      </w:r>
      <w:r>
        <w:rPr>
          <w:b/>
          <w:bCs/>
        </w:rPr>
        <w:t xml:space="preserve">59/2020/QH14</w:t>
      </w:r>
      <w:r>
        <w:t xml:space="preserve"> </w:t>
      </w:r>
      <w:r>
        <w:rPr>
          <w:rFonts w:hint="eastAsia"/>
        </w:rPr>
        <w:t xml:space="preserve">号），规定</w:t>
      </w:r>
      <w:r>
        <w:rPr>
          <w:rFonts w:hint="eastAsia"/>
          <w:b/>
          <w:bCs/>
        </w:rPr>
        <w:t xml:space="preserve">五种</w:t>
      </w:r>
      <w:r>
        <w:rPr>
          <w:rFonts w:hint="eastAsia"/>
        </w:rPr>
        <w:t xml:space="preserve">企业形式：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成员／股东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责任范围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一人有限责任公司</w:t>
            </w:r>
          </w:p>
        </w:tc>
        <w:tc>
          <w:tcPr/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个组织或</w:t>
            </w:r>
            <w:r>
              <w:t xml:space="preserve"> 1 </w:t>
            </w:r>
            <w:r>
              <w:rPr>
                <w:rFonts w:hint="eastAsia"/>
              </w:rPr>
              <w:t xml:space="preserve">个个人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所有者在</w:t>
            </w:r>
            <w:r>
              <w:rPr>
                <w:rFonts w:hint="eastAsia"/>
                <w:b/>
                <w:bCs/>
              </w:rPr>
              <w:t xml:space="preserve">注册资本</w:t>
            </w:r>
            <w:r>
              <w:rPr>
                <w:rFonts w:hint="eastAsia"/>
              </w:rPr>
              <w:t xml:space="preserve">范围内担责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两人及以上有限责任公司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 </w:t>
            </w:r>
            <w:r>
              <w:rPr>
                <w:rFonts w:hint="eastAsia"/>
                <w:b/>
                <w:bCs/>
              </w:rPr>
              <w:t xml:space="preserve">至</w:t>
            </w:r>
            <w:r>
              <w:rPr>
                <w:b/>
                <w:bCs/>
              </w:rPr>
              <w:t xml:space="preserve"> 50 </w:t>
            </w:r>
            <w:r>
              <w:rPr>
                <w:rFonts w:hint="eastAsia"/>
                <w:b/>
                <w:bCs/>
              </w:rPr>
              <w:t xml:space="preserve">名</w:t>
            </w:r>
            <w:r>
              <w:rPr>
                <w:rFonts w:hint="eastAsia"/>
              </w:rPr>
              <w:t xml:space="preserve">（个人／组织／两者兼有）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各成员在</w:t>
            </w:r>
            <w:r>
              <w:rPr>
                <w:rFonts w:hint="eastAsia"/>
                <w:b/>
                <w:bCs/>
              </w:rPr>
              <w:t xml:space="preserve">已出资额</w:t>
            </w:r>
            <w:r>
              <w:rPr>
                <w:rFonts w:hint="eastAsia"/>
              </w:rPr>
              <w:t xml:space="preserve">范围内担责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股份公司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注册资本分为等额股份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股东以所持股份为限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合伙公司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至少两名合伙人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合伙人承担无限连带责任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私营企业</w:t>
            </w:r>
          </w:p>
        </w:tc>
        <w:tc>
          <w:tcPr/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名个人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</w:t>
            </w:r>
            <w:r>
              <w:rPr>
                <w:rFonts w:hint="eastAsia"/>
                <w:b/>
                <w:bCs/>
              </w:rPr>
              <w:t xml:space="preserve">全部个人财产</w:t>
            </w:r>
            <w:r>
              <w:rPr>
                <w:rFonts w:hint="eastAsia"/>
              </w:rPr>
              <w:t xml:space="preserve">担责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外资最常用的是前两种。</w:t>
      </w:r>
      <w:r>
        <w:t xml:space="preserve"> </w:t>
      </w:r>
      <w:r>
        <w:rPr>
          <w:rFonts w:hint="eastAsia"/>
        </w:rPr>
        <w:t xml:space="preserve">一人有限责任公司结构最简单（单一外国股东）；</w:t>
      </w:r>
      <w:r>
        <w:t xml:space="preserve"> </w:t>
      </w:r>
      <w:r>
        <w:rPr>
          <w:rFonts w:hint="eastAsia"/>
        </w:rPr>
        <w:t xml:space="preserve">两人及以上有限责任公司适合中外合资或多个投资方。股份公司在后续引资与股权转让上更灵活，</w:t>
      </w:r>
      <w:r>
        <w:t xml:space="preserve"> </w:t>
      </w:r>
      <w:r>
        <w:rPr>
          <w:rFonts w:hint="eastAsia"/>
        </w:rPr>
        <w:t xml:space="preserve">但治理与信息披露要求更重。</w:t>
      </w:r>
      <w:r>
        <w:rPr>
          <w:rFonts w:hint="eastAsia"/>
          <w:b/>
          <w:bCs/>
        </w:rPr>
        <w:t xml:space="preserve">选型请结合退出安排一并考虑，成立后变更形式要另走手续。</w:t>
      </w:r>
    </w:p>
    <w:bookmarkEnd w:id="9"/>
    <w:bookmarkStart w:id="10" w:name="二注册资本"/>
    <w:p>
      <w:pPr>
        <w:pStyle w:val="Heading2"/>
      </w:pPr>
      <w:r>
        <w:rPr>
          <w:rFonts w:hint="eastAsia"/>
        </w:rPr>
        <w:t xml:space="preserve">二、注册资本</w:t>
      </w:r>
    </w:p>
    <w:p>
      <w:pPr>
        <w:pStyle w:val="FirstParagraph"/>
      </w:pPr>
      <w:r>
        <w:rPr>
          <w:rFonts w:hint="eastAsia"/>
          <w:b/>
          <w:bCs/>
        </w:rPr>
        <w:t xml:space="preserve">《企业法》2020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未规定任何形式的最低注册资本额。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有限责任公司的注册资本</w:t>
      </w:r>
      <w:r>
        <w:t xml:space="preserve"> = </w:t>
      </w:r>
      <w:r>
        <w:rPr>
          <w:rFonts w:hint="eastAsia"/>
        </w:rPr>
        <w:t xml:space="preserve">各成员</w:t>
      </w:r>
      <w:r>
        <w:rPr>
          <w:rFonts w:hint="eastAsia"/>
          <w:b/>
          <w:bCs/>
        </w:rPr>
        <w:t xml:space="preserve">承诺出资</w:t>
      </w:r>
      <w:r>
        <w:rPr>
          <w:rFonts w:hint="eastAsia"/>
        </w:rPr>
        <w:t xml:space="preserve">并载入公司章程的出资总额。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例外：</w:t>
      </w:r>
      <w:r>
        <w:rPr>
          <w:rFonts w:hint="eastAsia"/>
          <w:b/>
          <w:bCs/>
        </w:rPr>
        <w:t xml:space="preserve">有条件经营行业</w:t>
      </w:r>
      <w:r>
        <w:rPr>
          <w:rFonts w:hint="eastAsia"/>
        </w:rPr>
        <w:t xml:space="preserve">另有专门规定的从其规定（如银行、保险、房地产经营、劳务派遣等）。</w:t>
      </w:r>
    </w:p>
    <w:p>
      <w:pPr>
        <w:pStyle w:val="BlockText"/>
      </w:pPr>
      <w:r>
        <w:rPr>
          <w:rFonts w:hint="eastAsia"/>
          <w:b/>
          <w:bCs/>
        </w:rPr>
        <w:t xml:space="preserve">但”没有法定下限”不等于可以随便填。</w:t>
      </w:r>
      <w:r>
        <w:t xml:space="preserve"> </w:t>
      </w:r>
      <w:r>
        <w:rPr>
          <w:rFonts w:hint="eastAsia"/>
        </w:rPr>
        <w:t xml:space="preserve">注册资本会被主管机关与合作方用来判断履约能力，</w:t>
      </w:r>
      <w:r>
        <w:t xml:space="preserve"> </w:t>
      </w:r>
      <w:r>
        <w:rPr>
          <w:rFonts w:hint="eastAsia"/>
        </w:rPr>
        <w:t xml:space="preserve">外资项目还会与</w:t>
      </w:r>
      <w:r>
        <w:t xml:space="preserve"> IRC </w:t>
      </w:r>
      <w:r>
        <w:rPr>
          <w:rFonts w:hint="eastAsia"/>
        </w:rPr>
        <w:t xml:space="preserve">上的投资总额相互印证。填得过低可能影响准入审批、签证配额与银行开户；</w:t>
      </w:r>
      <w:r>
        <w:t xml:space="preserve"> </w:t>
      </w:r>
      <w:r>
        <w:rPr>
          <w:rFonts w:hint="eastAsia"/>
        </w:rPr>
        <w:t xml:space="preserve">填得过高则要在承诺期限内实缴到位。</w:t>
      </w:r>
    </w:p>
    <w:p>
      <w:pPr>
        <w:pStyle w:val="BlockText"/>
      </w:pPr>
      <w:r>
        <w:rPr>
          <w:rFonts w:hint="eastAsia"/>
          <w:b/>
          <w:bCs/>
        </w:rPr>
        <w:t xml:space="preserve">外国投资者注意</w:t>
      </w:r>
      <w:r>
        <w:rPr>
          <w:rFonts w:hint="eastAsia"/>
        </w:rPr>
        <w:t xml:space="preserve">：出资须通过</w:t>
      </w:r>
      <w:r>
        <w:t xml:space="preserve"> </w:t>
      </w:r>
      <w:r>
        <w:rPr>
          <w:b/>
          <w:bCs/>
        </w:rPr>
        <w:t xml:space="preserve">DICA</w:t>
      </w:r>
      <w:r>
        <w:rPr>
          <w:rFonts w:hint="eastAsia"/>
        </w:rPr>
        <w:t xml:space="preserve">（直接投资资本账户，依</w:t>
      </w:r>
      <w:r>
        <w:t xml:space="preserve"> Thông tư </w:t>
      </w:r>
      <w:r>
        <w:rPr>
          <w:rFonts w:hint="eastAsia"/>
        </w:rPr>
        <w:t xml:space="preserve">06/2019/TT-NHNN）。</w:t>
      </w:r>
      <w:r>
        <w:t xml:space="preserve"> </w:t>
      </w:r>
      <w:r>
        <w:rPr>
          <w:rFonts w:hint="eastAsia"/>
        </w:rPr>
        <w:t xml:space="preserve">该账户</w:t>
      </w:r>
      <w:r>
        <w:rPr>
          <w:rFonts w:hint="eastAsia"/>
          <w:b/>
          <w:bCs/>
        </w:rPr>
        <w:t xml:space="preserve">可为外币，也可为越南盾</w:t>
      </w:r>
      <w:r>
        <w:rPr>
          <w:rFonts w:hint="eastAsia"/>
        </w:rPr>
        <w:t xml:space="preserve">。具体出资币种请向开户银行与执业顾问确认——</w:t>
      </w:r>
      <w:r>
        <w:t xml:space="preserve"> </w:t>
      </w:r>
      <w:r>
        <w:rPr>
          <w:rFonts w:hint="eastAsia"/>
        </w:rPr>
        <w:t xml:space="preserve">市面中文材料常写”必须外币”，与该通函的表述存在张力，本指南不照抄未经核实的说法。</w:t>
      </w:r>
    </w:p>
    <w:bookmarkEnd w:id="10"/>
    <w:bookmarkStart w:id="11" w:name="三法定代表人"/>
    <w:p>
      <w:pPr>
        <w:pStyle w:val="Heading2"/>
      </w:pPr>
      <w:r>
        <w:rPr>
          <w:rFonts w:hint="eastAsia"/>
        </w:rPr>
        <w:t xml:space="preserve">三、法定代表人</w:t>
      </w:r>
    </w:p>
    <w:p>
      <w:pPr>
        <w:pStyle w:val="FirstParagraph"/>
      </w:pPr>
      <w:r>
        <w:rPr>
          <w:rFonts w:hint="eastAsia"/>
          <w:b/>
          <w:bCs/>
        </w:rPr>
        <w:t xml:space="preserve">《企业法》2020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12 </w:t>
      </w:r>
      <w:r>
        <w:rPr>
          <w:rFonts w:hint="eastAsia"/>
          <w:b/>
          <w:bCs/>
        </w:rPr>
        <w:t xml:space="preserve">条第</w:t>
      </w:r>
      <w:r>
        <w:rPr>
          <w:b/>
          <w:bCs/>
        </w:rPr>
        <w:t xml:space="preserve"> 3 </w:t>
      </w:r>
      <w:r>
        <w:rPr>
          <w:rFonts w:hint="eastAsia"/>
          <w:b/>
          <w:bCs/>
        </w:rPr>
        <w:t xml:space="preserve">款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企业</w:t>
      </w:r>
      <w:r>
        <w:rPr>
          <w:rFonts w:hint="eastAsia"/>
          <w:b/>
          <w:bCs/>
        </w:rPr>
        <w:t xml:space="preserve">必须始终保证至少有一名法定代表人在越南居留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当仅剩一名在越居留的法定代表人时，该人</w:t>
      </w:r>
      <w:r>
        <w:rPr>
          <w:rFonts w:hint="eastAsia"/>
          <w:b/>
          <w:bCs/>
        </w:rPr>
        <w:t xml:space="preserve">出境前必须以书面形式授权</w:t>
      </w:r>
      <w:r>
        <w:t xml:space="preserve"> </w:t>
      </w:r>
      <w:r>
        <w:rPr>
          <w:rFonts w:hint="eastAsia"/>
        </w:rPr>
        <w:t xml:space="preserve">另一名在越居留的个人行使其权利与义务。</w:t>
      </w:r>
    </w:p>
    <w:p>
      <w:pPr>
        <w:pStyle w:val="FirstParagraph"/>
      </w:pPr>
      <w:r>
        <w:rPr>
          <w:rFonts w:hint="eastAsia"/>
          <w:b/>
          <w:bCs/>
        </w:rPr>
        <w:t xml:space="preserve">法定代表人不要求是越南籍</w:t>
      </w:r>
      <w:r>
        <w:rPr>
          <w:rFonts w:hint="eastAsia"/>
        </w:rPr>
        <w:t xml:space="preserve">，只需在越南合法居留即可。</w:t>
      </w:r>
    </w:p>
    <w:p>
      <w:pPr>
        <w:pStyle w:val="BlockText"/>
      </w:pPr>
      <w:r>
        <w:rPr>
          <w:rFonts w:hint="eastAsia"/>
          <w:b/>
          <w:bCs/>
        </w:rPr>
        <w:t xml:space="preserve">这是中资企业最常见的实际卡点。</w:t>
      </w:r>
      <w:r>
        <w:t xml:space="preserve"> </w:t>
      </w:r>
      <w:r>
        <w:rPr>
          <w:rFonts w:hint="eastAsia"/>
        </w:rPr>
        <w:t xml:space="preserve">法定代表人长期不在越南、又没留书面授权，</w:t>
      </w:r>
      <w:r>
        <w:t xml:space="preserve"> </w:t>
      </w:r>
      <w:r>
        <w:rPr>
          <w:rFonts w:hint="eastAsia"/>
        </w:rPr>
        <w:t xml:space="preserve">企业与主管机关、银行、合作方之间一旦需要签署或确认，流程会直接停住。</w:t>
      </w:r>
      <w:r>
        <w:t xml:space="preserve"> </w:t>
      </w:r>
      <w:r>
        <w:rPr>
          <w:rFonts w:hint="eastAsia"/>
        </w:rPr>
        <w:t xml:space="preserve">设立时就应安排好：谁常驻、出境时授权给谁、授权书放在哪。</w:t>
      </w:r>
    </w:p>
    <w:bookmarkEnd w:id="11"/>
    <w:bookmarkStart w:id="12" w:name="四外国投资者的前置步骤投资注册证书irc"/>
    <w:p>
      <w:pPr>
        <w:pStyle w:val="Heading2"/>
      </w:pPr>
      <w:r>
        <w:rPr>
          <w:rFonts w:hint="eastAsia"/>
        </w:rPr>
        <w:t xml:space="preserve">四、外国投资者的前置步骤：投资注册证书（IRC）</w:t>
      </w:r>
    </w:p>
    <w:p>
      <w:pPr>
        <w:pStyle w:val="FirstParagraph"/>
      </w:pPr>
      <w:r>
        <w:rPr>
          <w:rFonts w:hint="eastAsia"/>
        </w:rPr>
        <w:t xml:space="preserve">依《投资法》（第</w:t>
      </w:r>
      <w:r>
        <w:t xml:space="preserve"> </w:t>
      </w:r>
      <w:r>
        <w:rPr>
          <w:b/>
          <w:bCs/>
        </w:rPr>
        <w:t xml:space="preserve">61/2020/QH14</w:t>
      </w:r>
      <w:r>
        <w:t xml:space="preserve"> </w:t>
      </w:r>
      <w:r>
        <w:rPr>
          <w:rFonts w:hint="eastAsia"/>
        </w:rPr>
        <w:t xml:space="preserve">号）</w:t>
      </w: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38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，对</w:t>
      </w:r>
      <w:r>
        <w:rPr>
          <w:rFonts w:hint="eastAsia"/>
          <w:b/>
          <w:bCs/>
        </w:rPr>
        <w:t xml:space="preserve">不属于须经投资主张批准</w:t>
      </w:r>
      <w:r>
        <w:rPr>
          <w:rFonts w:hint="eastAsia"/>
        </w:rPr>
        <w:t xml:space="preserve">的投资项目，</w:t>
      </w:r>
      <w:r>
        <w:t xml:space="preserve"> </w:t>
      </w:r>
      <w:r>
        <w:rPr>
          <w:rFonts w:hint="eastAsia"/>
        </w:rPr>
        <w:t xml:space="preserve">投资登记机关应在</w:t>
      </w:r>
      <w:r>
        <w:rPr>
          <w:rFonts w:hint="eastAsia"/>
          <w:b/>
          <w:bCs/>
        </w:rPr>
        <w:t xml:space="preserve">收到投资者申请之日起</w:t>
      </w:r>
      <w:r>
        <w:rPr>
          <w:b/>
          <w:bCs/>
        </w:rPr>
        <w:t xml:space="preserve"> 15 </w:t>
      </w:r>
      <w:r>
        <w:rPr>
          <w:rFonts w:hint="eastAsia"/>
          <w:b/>
          <w:bCs/>
        </w:rPr>
        <w:t xml:space="preserve">日内</w:t>
      </w:r>
      <w:r>
        <w:rPr>
          <w:rFonts w:hint="eastAsia"/>
        </w:rPr>
        <w:t xml:space="preserve">签发</w:t>
      </w:r>
      <w:r>
        <w:t xml:space="preserve"> IRC。</w:t>
      </w:r>
    </w:p>
    <w:p>
      <w:pPr>
        <w:pStyle w:val="BodyText"/>
      </w:pPr>
      <w:r>
        <w:rPr>
          <w:rFonts w:hint="eastAsia"/>
          <w:b/>
          <w:bCs/>
        </w:rPr>
        <w:t xml:space="preserve">申请材料</w:t>
      </w:r>
      <w:r>
        <w:rPr>
          <w:rFonts w:hint="eastAsia"/>
        </w:rPr>
        <w:t xml:space="preserve">（法人投资者）：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投资项目建议书；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财务能力报告；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母公司章程；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最近两年的财务报表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被授权代表人／法定代表人的护照或身份证件；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母公司营业执照；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上述文件均须完成领事认证及公证翻译成越南语</w:t>
      </w:r>
      <w:r>
        <w:t xml:space="preserve">。</w:t>
      </w:r>
    </w:p>
    <w:p>
      <w:pPr>
        <w:pStyle w:val="FirstParagraph"/>
      </w:pPr>
      <w:r>
        <w:rPr>
          <w:rFonts w:hint="eastAsia"/>
          <w:b/>
          <w:bCs/>
        </w:rPr>
        <w:t xml:space="preserve">行业准入</w:t>
      </w:r>
      <w:r>
        <w:rPr>
          <w:rFonts w:hint="eastAsia"/>
        </w:rPr>
        <w:t xml:space="preserve">：若拟经营的行业对外国投资者设有限制（依</w:t>
      </w:r>
      <w:r>
        <w:t xml:space="preserve"> WTO </w:t>
      </w:r>
      <w:r>
        <w:rPr>
          <w:rFonts w:hint="eastAsia"/>
        </w:rPr>
        <w:t xml:space="preserve">承诺、CPTPP</w:t>
      </w:r>
      <w:r>
        <w:t xml:space="preserve"> </w:t>
      </w:r>
      <w:r>
        <w:rPr>
          <w:rFonts w:hint="eastAsia"/>
        </w:rPr>
        <w:t xml:space="preserve">或《投资法》），</w:t>
      </w:r>
      <w:r>
        <w:t xml:space="preserve"> </w:t>
      </w:r>
      <w:r>
        <w:rPr>
          <w:rFonts w:hint="eastAsia"/>
        </w:rPr>
        <w:t xml:space="preserve">可能受出资比例限制，或被要求以合资形式经营。</w:t>
      </w:r>
      <w:r>
        <w:rPr>
          <w:rFonts w:hint="eastAsia"/>
          <w:b/>
          <w:bCs/>
        </w:rPr>
        <w:t xml:space="preserve">这一步应在选址与签约之前确认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否则前期投入可能作废。</w:t>
      </w:r>
    </w:p>
    <w:bookmarkEnd w:id="12"/>
    <w:bookmarkStart w:id="13" w:name="五企业注册证书erc申请"/>
    <w:p>
      <w:pPr>
        <w:pStyle w:val="Heading2"/>
      </w:pPr>
      <w:r>
        <w:rPr>
          <w:rFonts w:hint="eastAsia"/>
        </w:rPr>
        <w:t xml:space="preserve">五、企业注册证书（ERC）申请</w:t>
      </w:r>
    </w:p>
    <w:p>
      <w:pPr>
        <w:pStyle w:val="FirstParagraph"/>
      </w:pPr>
      <w:r>
        <w:rPr>
          <w:rFonts w:hint="eastAsia"/>
          <w:b/>
          <w:bCs/>
        </w:rPr>
        <w:t xml:space="preserve">受理机关</w:t>
      </w:r>
      <w:r>
        <w:rPr>
          <w:rFonts w:hint="eastAsia"/>
        </w:rPr>
        <w:t xml:space="preserve">：省／市</w:t>
      </w:r>
      <w:r>
        <w:rPr>
          <w:rFonts w:hint="eastAsia"/>
          <w:b/>
          <w:bCs/>
        </w:rPr>
        <w:t xml:space="preserve">财政厅</w:t>
      </w:r>
      <w:r>
        <w:rPr>
          <w:rFonts w:hint="eastAsia"/>
        </w:rPr>
        <w:t xml:space="preserve">下设的</w:t>
      </w:r>
      <w:r>
        <w:rPr>
          <w:rFonts w:hint="eastAsia"/>
          <w:b/>
          <w:bCs/>
        </w:rPr>
        <w:t xml:space="preserve">企业注册与企业财务处</w:t>
      </w:r>
      <w:r>
        <w:t xml:space="preserve"> </w:t>
      </w:r>
      <w:r>
        <w:rPr>
          <w:rFonts w:hint="eastAsia"/>
        </w:rPr>
        <w:t xml:space="preserve">（Phòng</w:t>
      </w:r>
      <w:r>
        <w:t xml:space="preserve"> Đăng ký kinh doanh và Tài chính doanh nghiệp, Sở Tài </w:t>
      </w:r>
      <w:r>
        <w:rPr>
          <w:rFonts w:hint="eastAsia"/>
        </w:rPr>
        <w:t xml:space="preserve">chính）。</w:t>
      </w:r>
    </w:p>
    <w:p>
      <w:pPr>
        <w:pStyle w:val="BlockText"/>
      </w:pPr>
      <w:r>
        <w:rPr>
          <w:rFonts w:hint="eastAsia"/>
          <w:b/>
          <w:bCs/>
        </w:rPr>
        <w:t xml:space="preserve">机关名称已变更</w:t>
      </w:r>
      <w:r>
        <w:rPr>
          <w:rFonts w:hint="eastAsia"/>
        </w:rPr>
        <w:t xml:space="preserve">：原</w:t>
      </w:r>
      <w:r>
        <w:rPr>
          <w:rFonts w:hint="eastAsia"/>
          <w:b/>
          <w:bCs/>
        </w:rPr>
        <w:t xml:space="preserve">计划与投资厅</w:t>
      </w:r>
      <w:r>
        <w:rPr>
          <w:rFonts w:hint="eastAsia"/>
        </w:rPr>
        <w:t xml:space="preserve">（Sở</w:t>
      </w:r>
      <w:r>
        <w:t xml:space="preserve"> Kế hoạch và Đầu </w:t>
      </w:r>
      <w:r>
        <w:rPr>
          <w:rFonts w:hint="eastAsia"/>
        </w:rPr>
        <w:t xml:space="preserve">tư）已并入财政厅。</w:t>
      </w:r>
      <w:r>
        <w:t xml:space="preserve"> </w:t>
      </w:r>
      <w:r>
        <w:t xml:space="preserve">2025 </w:t>
      </w:r>
      <w:r>
        <w:rPr>
          <w:rFonts w:hint="eastAsia"/>
        </w:rPr>
        <w:t xml:space="preserve">年前的中文材料普遍仍写”计划投资厅”，按旧名去找会走错部门。</w:t>
      </w:r>
    </w:p>
    <w:p>
      <w:pPr>
        <w:pStyle w:val="FirstParagraph"/>
      </w:pPr>
      <w:r>
        <w:rPr>
          <w:rFonts w:hint="eastAsia"/>
          <w:b/>
          <w:bCs/>
        </w:rPr>
        <w:t xml:space="preserve">法定期限</w:t>
      </w:r>
      <w:r>
        <w:rPr>
          <w:rFonts w:hint="eastAsia"/>
        </w:rPr>
        <w:t xml:space="preserve">：企业注册机关应自</w:t>
      </w:r>
      <w:r>
        <w:rPr>
          <w:rFonts w:hint="eastAsia"/>
          <w:b/>
          <w:bCs/>
        </w:rPr>
        <w:t xml:space="preserve">收到申请之日起</w:t>
      </w:r>
      <w:r>
        <w:rPr>
          <w:b/>
          <w:bCs/>
        </w:rPr>
        <w:t xml:space="preserve"> 03 </w:t>
      </w:r>
      <w:r>
        <w:rPr>
          <w:rFonts w:hint="eastAsia"/>
          <w:b/>
          <w:bCs/>
        </w:rPr>
        <w:t xml:space="preserve">个工作日内</w:t>
      </w:r>
      <w:r>
        <w:rPr>
          <w:rFonts w:hint="eastAsia"/>
        </w:rPr>
        <w:t xml:space="preserve">审查申请的合法性并签发注册。</w:t>
      </w:r>
      <w:r>
        <w:t xml:space="preserve"> </w:t>
      </w:r>
      <w:r>
        <w:rPr>
          <w:rFonts w:hint="eastAsia"/>
        </w:rPr>
        <w:t xml:space="preserve">申请不合法的，注册机关须以</w:t>
      </w:r>
      <w:r>
        <w:rPr>
          <w:rFonts w:hint="eastAsia"/>
          <w:b/>
          <w:bCs/>
        </w:rPr>
        <w:t xml:space="preserve">书面</w:t>
      </w:r>
      <w:r>
        <w:rPr>
          <w:rFonts w:hint="eastAsia"/>
        </w:rPr>
        <w:t xml:space="preserve">通知需补正的内容。变更注册证书内容的同样为</w:t>
      </w:r>
      <w:r>
        <w:t xml:space="preserve"> 03 </w:t>
      </w:r>
      <w:r>
        <w:rPr>
          <w:rFonts w:hint="eastAsia"/>
        </w:rPr>
        <w:t xml:space="preserve">个工作日。</w:t>
      </w:r>
    </w:p>
    <w:p>
      <w:pPr>
        <w:pStyle w:val="BodyText"/>
      </w:pPr>
      <w:r>
        <w:rPr>
          <w:rFonts w:hint="eastAsia"/>
          <w:b/>
          <w:bCs/>
        </w:rPr>
        <w:t xml:space="preserve">常见申请材料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企业注册申请书；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公司章程；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成员／股东名册（有限责任公司二人以上、股份公司）；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成员／股东及法定代表人的身份证件认证副本（组织成员另附其注册证书与授权书）；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外国投资者另附</w:t>
      </w:r>
      <w:r>
        <w:rPr>
          <w:b/>
          <w:bCs/>
        </w:rPr>
        <w:t xml:space="preserve"> IRC </w:t>
      </w:r>
      <w:r>
        <w:rPr>
          <w:rFonts w:hint="eastAsia"/>
          <w:b/>
          <w:bCs/>
        </w:rPr>
        <w:t xml:space="preserve">副本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具体清单按企业形式与所在省市的要求略有差异，</w:t>
      </w:r>
      <w:r>
        <w:rPr>
          <w:rFonts w:hint="eastAsia"/>
          <w:b/>
          <w:bCs/>
        </w:rPr>
        <w:t xml:space="preserve">递件前以受理机关公布的清单为准</w:t>
      </w:r>
      <w:r>
        <w:t xml:space="preserve">。</w:t>
      </w:r>
    </w:p>
    <w:bookmarkEnd w:id="13"/>
    <w:bookmarkStart w:id="14" w:name="六法定规费"/>
    <w:p>
      <w:pPr>
        <w:pStyle w:val="Heading2"/>
      </w:pPr>
      <w:r>
        <w:rPr>
          <w:rFonts w:hint="eastAsia"/>
        </w:rPr>
        <w:t xml:space="preserve">六、法定规费</w:t>
      </w:r>
    </w:p>
    <w:p>
      <w:pPr>
        <w:pStyle w:val="FirstParagraph"/>
      </w:pPr>
      <w:r>
        <w:rPr>
          <w:rFonts w:hint="eastAsia"/>
        </w:rPr>
        <w:t xml:space="preserve">依</w:t>
      </w:r>
      <w:r>
        <w:t xml:space="preserve"> </w:t>
      </w:r>
      <w:r>
        <w:rPr>
          <w:b/>
          <w:bCs/>
        </w:rPr>
        <w:t xml:space="preserve">Thông tư 47/2019/TT-BTC</w:t>
      </w:r>
      <w:r>
        <w:rPr>
          <w:rFonts w:hint="eastAsia"/>
        </w:rP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企业注册费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50,000 </w:t>
            </w:r>
            <w:r>
              <w:rPr>
                <w:rFonts w:hint="eastAsia"/>
                <w:b/>
                <w:bCs/>
              </w:rPr>
              <w:t xml:space="preserve">越盾／次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注册内容公布费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100,000 </w:t>
            </w:r>
            <w:r>
              <w:rPr>
                <w:rFonts w:hint="eastAsia"/>
                <w:b/>
                <w:bCs/>
              </w:rPr>
              <w:t xml:space="preserve">越盾／次</w:t>
            </w:r>
          </w:p>
        </w:tc>
      </w:tr>
    </w:tbl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通过电子方式在线注册的，免收企业注册费</w:t>
      </w:r>
      <w:r>
        <w:rPr>
          <w:rFonts w:hint="eastAsia"/>
        </w:rPr>
        <w:t xml:space="preserve">；需要公布的，</w:t>
      </w:r>
      <w:r>
        <w:rPr>
          <w:rFonts w:hint="eastAsia"/>
          <w:b/>
          <w:bCs/>
        </w:rPr>
        <w:t xml:space="preserve">公布费</w:t>
      </w:r>
      <w:r>
        <w:rPr>
          <w:b/>
          <w:bCs/>
        </w:rPr>
        <w:t xml:space="preserve"> 100,000 </w:t>
      </w:r>
      <w:r>
        <w:rPr>
          <w:rFonts w:hint="eastAsia"/>
          <w:b/>
          <w:bCs/>
        </w:rPr>
        <w:t xml:space="preserve">越盾仍需缴纳</w:t>
      </w:r>
      <w:r>
        <w:t xml:space="preserve">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其他免费情形（第</w:t>
      </w:r>
      <w:r>
        <w:t xml:space="preserve"> 5 </w:t>
      </w:r>
      <w:r>
        <w:rPr>
          <w:rFonts w:hint="eastAsia"/>
        </w:rPr>
        <w:t xml:space="preserve">条）：因</w:t>
      </w:r>
      <w:r>
        <w:rPr>
          <w:rFonts w:hint="eastAsia"/>
          <w:b/>
          <w:bCs/>
        </w:rPr>
        <w:t xml:space="preserve">行政区划调整</w:t>
      </w:r>
      <w:r>
        <w:rPr>
          <w:rFonts w:hint="eastAsia"/>
        </w:rPr>
        <w:t xml:space="preserve">补充或变更信息的，免注册费与公布费；</w:t>
      </w:r>
      <w:r>
        <w:t xml:space="preserve"> </w:t>
      </w:r>
      <w:r>
        <w:rPr>
          <w:rFonts w:hint="eastAsia"/>
        </w:rPr>
        <w:t xml:space="preserve">企业解散登记、暂停经营登记免费。</w:t>
      </w:r>
    </w:p>
    <w:p>
      <w:pPr>
        <w:pStyle w:val="BlockText"/>
      </w:pPr>
      <w:r>
        <w:rPr>
          <w:rFonts w:hint="eastAsia"/>
          <w:b/>
          <w:bCs/>
        </w:rPr>
        <w:t xml:space="preserve">把法定规费与代理服务费分开看。</w:t>
      </w:r>
      <w:r>
        <w:t xml:space="preserve"> </w:t>
      </w:r>
      <w:r>
        <w:rPr>
          <w:rFonts w:hint="eastAsia"/>
        </w:rPr>
        <w:t xml:space="preserve">法定规费合计仅</w:t>
      </w:r>
      <w:r>
        <w:t xml:space="preserve"> </w:t>
      </w:r>
      <w:r>
        <w:rPr>
          <w:b/>
          <w:bCs/>
        </w:rPr>
        <w:t xml:space="preserve">150,000 </w:t>
      </w:r>
      <w:r>
        <w:rPr>
          <w:rFonts w:hint="eastAsia"/>
          <w:b/>
          <w:bCs/>
        </w:rPr>
        <w:t xml:space="preserve">越盾</w:t>
      </w:r>
      <w:r>
        <w:rPr>
          <w:rFonts w:hint="eastAsia"/>
        </w:rPr>
        <w:t xml:space="preserve">（线上办理则为</w:t>
      </w:r>
      <w:r>
        <w:t xml:space="preserve"> </w:t>
      </w:r>
      <w:r>
        <w:rPr>
          <w:rFonts w:hint="eastAsia"/>
        </w:rPr>
        <w:t xml:space="preserve">100,000）。</w:t>
      </w:r>
      <w:r>
        <w:t xml:space="preserve"> </w:t>
      </w:r>
      <w:r>
        <w:rPr>
          <w:rFonts w:hint="eastAsia"/>
        </w:rPr>
        <w:t xml:space="preserve">中文材料常把两者合报成一个”注册费用”，让人以为几千万越盾都是官方收的。</w:t>
      </w:r>
      <w:r>
        <w:t xml:space="preserve"> </w:t>
      </w:r>
      <w:r>
        <w:rPr>
          <w:rFonts w:hint="eastAsia"/>
        </w:rPr>
        <w:t xml:space="preserve">服务费是可以比价的，规费不是。</w:t>
      </w:r>
    </w:p>
    <w:bookmarkEnd w:id="14"/>
    <w:bookmarkStart w:id="16" w:name="七拿到-erc-之后开业初期手续"/>
    <w:p>
      <w:pPr>
        <w:pStyle w:val="Heading2"/>
      </w:pPr>
      <w:r>
        <w:rPr>
          <w:rFonts w:hint="eastAsia"/>
        </w:rPr>
        <w:t xml:space="preserve">七、拿到</w:t>
      </w:r>
      <w:r>
        <w:t xml:space="preserve"> ERC </w:t>
      </w:r>
      <w:r>
        <w:rPr>
          <w:rFonts w:hint="eastAsia"/>
        </w:rPr>
        <w:t xml:space="preserve">之后：开业初期手续</w:t>
      </w:r>
    </w:p>
    <w:p>
      <w:pPr>
        <w:pStyle w:val="FirstParagraph"/>
      </w:pPr>
      <w:r>
        <w:rPr>
          <w:rFonts w:hint="eastAsia"/>
        </w:rPr>
        <w:t xml:space="preserve">拿到</w:t>
      </w:r>
      <w:r>
        <w:t xml:space="preserve"> ERC </w:t>
      </w:r>
      <w:r>
        <w:rPr>
          <w:rFonts w:hint="eastAsia"/>
        </w:rPr>
        <w:t xml:space="preserve">只是开始，下列手续有法定时限：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初始税务申报</w:t>
      </w:r>
      <w:r>
        <w:t xml:space="preserve"> </w:t>
      </w:r>
      <w:r>
        <w:t xml:space="preserve">—— </w:t>
      </w:r>
      <w:r>
        <w:rPr>
          <w:rFonts w:hint="eastAsia"/>
        </w:rPr>
        <w:t xml:space="preserve">自</w:t>
      </w:r>
      <w:r>
        <w:t xml:space="preserve"> ERC </w:t>
      </w:r>
      <w:r>
        <w:rPr>
          <w:rFonts w:hint="eastAsia"/>
        </w:rPr>
        <w:t xml:space="preserve">签发之日起</w:t>
      </w:r>
      <w:r>
        <w:t xml:space="preserve"> </w:t>
      </w:r>
      <w:r>
        <w:rPr>
          <w:b/>
          <w:bCs/>
        </w:rPr>
        <w:t xml:space="preserve">10 </w:t>
      </w:r>
      <w:r>
        <w:rPr>
          <w:rFonts w:hint="eastAsia"/>
          <w:b/>
          <w:bCs/>
        </w:rPr>
        <w:t xml:space="preserve">天内</w:t>
      </w:r>
      <w:r>
        <w:rPr>
          <w:rFonts w:hint="eastAsia"/>
        </w:rPr>
        <w:t xml:space="preserve">提交；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刻制</w:t>
      </w:r>
      <w:r>
        <w:rPr>
          <w:rFonts w:hint="eastAsia"/>
          <w:b/>
          <w:bCs/>
        </w:rPr>
        <w:t xml:space="preserve">公司印章</w:t>
      </w:r>
      <w:r>
        <w:rPr>
          <w:rFonts w:hint="eastAsia"/>
        </w:rPr>
        <w:t xml:space="preserve">并按规定使用；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开立</w:t>
      </w:r>
      <w:r>
        <w:rPr>
          <w:rFonts w:hint="eastAsia"/>
          <w:b/>
          <w:bCs/>
        </w:rPr>
        <w:t xml:space="preserve">公司银行账户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购买</w:t>
      </w:r>
      <w:r>
        <w:rPr>
          <w:rFonts w:hint="eastAsia"/>
          <w:b/>
          <w:bCs/>
        </w:rPr>
        <w:t xml:space="preserve">数字签名</w:t>
      </w:r>
      <w:r>
        <w:rPr>
          <w:rFonts w:hint="eastAsia"/>
        </w:rPr>
        <w:t xml:space="preserve">并注册</w:t>
      </w:r>
      <w:r>
        <w:rPr>
          <w:rFonts w:hint="eastAsia"/>
          <w:b/>
          <w:bCs/>
        </w:rPr>
        <w:t xml:space="preserve">电子税务账户</w:t>
      </w:r>
      <w:r>
        <w:t xml:space="preserve"> </w:t>
      </w:r>
      <w:r>
        <w:rPr>
          <w:rFonts w:hint="eastAsia"/>
        </w:rPr>
        <w:t xml:space="preserve">（</w:t>
      </w:r>
      <w:hyperlink r:id="rId15">
        <w:r>
          <w:rPr>
            <w:rStyle w:val="Hyperlink"/>
          </w:rPr>
          <w:t xml:space="preserve">https://dichvucong.gdt.gov.vn/tthc/homelogin</w:t>
        </w:r>
      </w:hyperlink>
      <w:r>
        <w:rPr>
          <w:rFonts w:hint="eastAsia"/>
        </w:rPr>
        <w:t xml:space="preserve">）；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外商投资企业另行开立</w:t>
      </w:r>
      <w:r>
        <w:rPr>
          <w:b/>
          <w:bCs/>
        </w:rPr>
        <w:t xml:space="preserve"> DICA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注册并开具</w:t>
      </w:r>
      <w:r>
        <w:rPr>
          <w:rFonts w:hint="eastAsia"/>
          <w:b/>
          <w:bCs/>
        </w:rPr>
        <w:t xml:space="preserve">电子发票</w:t>
      </w:r>
      <w:r>
        <w:rPr>
          <w:rFonts w:hint="eastAsia"/>
        </w:rPr>
        <w:t xml:space="preserve">（依</w:t>
      </w:r>
      <w:r>
        <w:t xml:space="preserve"> Nghị định </w:t>
      </w:r>
      <w:r>
        <w:rPr>
          <w:rFonts w:hint="eastAsia"/>
        </w:rPr>
        <w:t xml:space="preserve">70/2025/NĐ-CP，2025-06-01</w:t>
      </w:r>
      <w:r>
        <w:t xml:space="preserve"> </w:t>
      </w:r>
      <w:r>
        <w:rPr>
          <w:rFonts w:hint="eastAsia"/>
        </w:rPr>
        <w:t xml:space="preserve">起施行）；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有员工的，办理</w:t>
      </w:r>
      <w:r>
        <w:rPr>
          <w:rFonts w:hint="eastAsia"/>
          <w:b/>
          <w:bCs/>
        </w:rPr>
        <w:t xml:space="preserve">社会保险单位代码</w:t>
      </w:r>
      <w:r>
        <w:rPr>
          <w:rFonts w:hint="eastAsia"/>
        </w:rPr>
        <w:t xml:space="preserve">并申报参保。</w:t>
      </w:r>
    </w:p>
    <w:p>
      <w:pPr>
        <w:pStyle w:val="BlockText"/>
      </w:pPr>
      <w:r>
        <w:rPr>
          <w:rFonts w:hint="eastAsia"/>
          <w:b/>
          <w:bCs/>
        </w:rPr>
        <w:t xml:space="preserve">执照税（lệ</w:t>
      </w:r>
      <w:r>
        <w:rPr>
          <w:b/>
          <w:bCs/>
        </w:rPr>
        <w:t xml:space="preserve"> phí môn </w:t>
      </w:r>
      <w:r>
        <w:rPr>
          <w:rFonts w:hint="eastAsia"/>
          <w:b/>
          <w:bCs/>
        </w:rPr>
        <w:t xml:space="preserve">bài）已废除</w:t>
      </w:r>
      <w:r>
        <w:rPr>
          <w:rFonts w:hint="eastAsia"/>
        </w:rPr>
        <w:t xml:space="preserve">，自</w:t>
      </w:r>
      <w:r>
        <w:t xml:space="preserve"> </w:t>
      </w:r>
      <w:r>
        <w:rPr>
          <w:b/>
          <w:bCs/>
        </w:rPr>
        <w:t xml:space="preserve">2026-01-01</w:t>
      </w:r>
      <w:r>
        <w:t xml:space="preserve"> </w:t>
      </w:r>
      <w:r>
        <w:rPr>
          <w:rFonts w:hint="eastAsia"/>
        </w:rPr>
        <w:t xml:space="preserve">起停止征收与缴纳</w:t>
      </w:r>
      <w:r>
        <w:t xml:space="preserve"> </w:t>
      </w:r>
      <w:r>
        <w:rPr>
          <w:rFonts w:hint="eastAsia"/>
        </w:rPr>
        <w:t xml:space="preserve">（国会第</w:t>
      </w:r>
      <w:r>
        <w:t xml:space="preserve"> 198/2025/QH15 </w:t>
      </w:r>
      <w:r>
        <w:rPr>
          <w:rFonts w:hint="eastAsia"/>
        </w:rPr>
        <w:t xml:space="preserve">号决议第</w:t>
      </w:r>
      <w:r>
        <w:t xml:space="preserve"> 10 </w:t>
      </w:r>
      <w:r>
        <w:rPr>
          <w:rFonts w:hint="eastAsia"/>
        </w:rPr>
        <w:t xml:space="preserve">条）。</w:t>
      </w:r>
      <w:r>
        <w:t xml:space="preserve"> </w:t>
      </w:r>
      <w:r>
        <w:rPr>
          <w:b/>
          <w:bCs/>
        </w:rPr>
        <w:t xml:space="preserve">2025 </w:t>
      </w:r>
      <w:r>
        <w:rPr>
          <w:rFonts w:hint="eastAsia"/>
          <w:b/>
          <w:bCs/>
        </w:rPr>
        <w:t xml:space="preserve">年以前的开业指南几乎都还在教你申报它——那一步现在不存在了。</w:t>
      </w:r>
    </w:p>
    <w:p>
      <w:pPr>
        <w:pStyle w:val="BlockText"/>
      </w:pPr>
      <w:r>
        <w:rPr>
          <w:rFonts w:hint="eastAsia"/>
        </w:rPr>
        <w:t xml:space="preserve">详细的税务手续与申报期限见本资料库的</w:t>
      </w:r>
      <w:r>
        <w:t xml:space="preserve"> </w:t>
      </w:r>
      <w:r>
        <w:rPr>
          <w:rFonts w:hint="eastAsia"/>
        </w:rPr>
        <w:t xml:space="preserve">《越南企业的税务手续及开业初期手续指南》；招聘与社保见《越南招聘流程、社会保险与个人所得税代扣指南》。</w:t>
      </w:r>
    </w:p>
    <w:p>
      <w:r>
        <w:pict>
          <v:rect style="width:0;height:1.5pt" o:hralign="center" o:hrstd="t" o:hr="t"/>
        </w:pict>
      </w:r>
    </w:p>
    <w:bookmarkEnd w:id="16"/>
    <w:bookmarkStart w:id="17" w:name="八本指南引用的法律依据"/>
    <w:p>
      <w:pPr>
        <w:pStyle w:val="Heading2"/>
      </w:pPr>
      <w:r>
        <w:rPr>
          <w:rFonts w:hint="eastAsia"/>
        </w:rPr>
        <w:t xml:space="preserve">八、本指南引用的法律依据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企业形式与注册资本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《企业法》第</w:t>
            </w:r>
            <w:r>
              <w:t xml:space="preserve"> </w:t>
            </w:r>
            <w:r>
              <w:rPr>
                <w:b/>
                <w:bCs/>
              </w:rPr>
              <w:t xml:space="preserve">59/2020/QH14</w:t>
            </w:r>
            <w:r>
              <w:t xml:space="preserve"> </w:t>
            </w:r>
            <w:r>
              <w:rPr>
                <w:rFonts w:hint="eastAsia"/>
              </w:rPr>
              <w:t xml:space="preserve">号（第</w:t>
            </w:r>
            <w:r>
              <w:t xml:space="preserve"> 46 </w:t>
            </w:r>
            <w:r>
              <w:rPr>
                <w:rFonts w:hint="eastAsia"/>
              </w:rPr>
              <w:t xml:space="preserve">条等）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五种形式；有限责任公司</w:t>
            </w:r>
            <w:r>
              <w:t xml:space="preserve"> 2–50 </w:t>
            </w:r>
            <w:r>
              <w:rPr>
                <w:rFonts w:hint="eastAsia"/>
              </w:rPr>
              <w:t xml:space="preserve">名成员；</w:t>
            </w:r>
            <w:r>
              <w:rPr>
                <w:rFonts w:hint="eastAsia"/>
                <w:b/>
                <w:bCs/>
              </w:rPr>
              <w:t xml:space="preserve">未规定最低注册资本</w:t>
            </w:r>
          </w:p>
        </w:tc>
      </w:tr>
      <w:tr>
        <w:tc>
          <w:tcPr/>
          <w:p>
            <w:pPr>
              <w:pStyle w:val="Compact"/>
            </w:pPr>
            <w:r>
              <w:t xml:space="preserve">ERC </w:t>
            </w:r>
            <w:r>
              <w:rPr>
                <w:rFonts w:hint="eastAsia"/>
              </w:rPr>
              <w:t xml:space="preserve">法定期限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收到申请起</w:t>
            </w:r>
            <w:r>
              <w:t xml:space="preserve"> </w:t>
            </w:r>
            <w:r>
              <w:rPr>
                <w:b/>
                <w:bCs/>
              </w:rPr>
              <w:t xml:space="preserve">03 </w:t>
            </w:r>
            <w:r>
              <w:rPr>
                <w:rFonts w:hint="eastAsia"/>
                <w:b/>
                <w:bCs/>
              </w:rPr>
              <w:t xml:space="preserve">个工作日</w:t>
            </w:r>
            <w:r>
              <w:rPr>
                <w:rFonts w:hint="eastAsia"/>
              </w:rPr>
              <w:t xml:space="preserve">；不合法须书面通知补正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法定代表人居留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同法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12 </w:t>
            </w:r>
            <w:r>
              <w:rPr>
                <w:rFonts w:hint="eastAsia"/>
                <w:b/>
                <w:bCs/>
              </w:rPr>
              <w:t xml:space="preserve">条第</w:t>
            </w:r>
            <w:r>
              <w:rPr>
                <w:b/>
                <w:bCs/>
              </w:rPr>
              <w:t xml:space="preserve"> 3 </w:t>
            </w:r>
            <w:r>
              <w:rPr>
                <w:rFonts w:hint="eastAsia"/>
                <w:b/>
                <w:bCs/>
              </w:rPr>
              <w:t xml:space="preserve">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至少一名法定代表人在越居留；仅剩一名时出境须书面授权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IRC </w:t>
            </w:r>
            <w:r>
              <w:rPr>
                <w:rFonts w:hint="eastAsia"/>
              </w:rPr>
              <w:t xml:space="preserve">必要性与期限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《投资法》第</w:t>
            </w:r>
            <w:r>
              <w:t xml:space="preserve"> </w:t>
            </w:r>
            <w:r>
              <w:rPr>
                <w:b/>
                <w:bCs/>
              </w:rPr>
              <w:t xml:space="preserve">61/2020/QH14</w:t>
            </w:r>
            <w:r>
              <w:t xml:space="preserve"> </w:t>
            </w:r>
            <w:r>
              <w:rPr>
                <w:rFonts w:hint="eastAsia"/>
              </w:rPr>
              <w:t xml:space="preserve">号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38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不属须经投资主张批准的项目，</w:t>
            </w:r>
            <w:r>
              <w:rPr>
                <w:b/>
                <w:bCs/>
              </w:rPr>
              <w:t xml:space="preserve">15 </w:t>
            </w:r>
            <w:r>
              <w:rPr>
                <w:rFonts w:hint="eastAsia"/>
                <w:b/>
                <w:bCs/>
              </w:rPr>
              <w:t xml:space="preserve">日</w:t>
            </w:r>
            <w:r>
              <w:rPr>
                <w:rFonts w:hint="eastAsia"/>
              </w:rPr>
              <w:t xml:space="preserve">内签发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注册规费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tư 47/2019/TT-BTC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注册费</w:t>
            </w:r>
            <w:r>
              <w:t xml:space="preserve"> </w:t>
            </w:r>
            <w:r>
              <w:rPr>
                <w:rFonts w:hint="eastAsia"/>
              </w:rPr>
              <w:t xml:space="preserve">50,000／公布费</w:t>
            </w:r>
            <w:r>
              <w:t xml:space="preserve"> 100,000 </w:t>
            </w:r>
            <w:r>
              <w:rPr>
                <w:rFonts w:hint="eastAsia"/>
              </w:rPr>
              <w:t xml:space="preserve">越盾；线上注册免注册费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受理机关</w:t>
            </w:r>
          </w:p>
        </w:tc>
        <w:tc>
          <w:tcPr/>
          <w:p>
            <w:pPr>
              <w:pStyle w:val="Compact"/>
            </w:pPr>
            <w:r>
              <w:t xml:space="preserve">2025 </w:t>
            </w:r>
            <w:r>
              <w:rPr>
                <w:rFonts w:hint="eastAsia"/>
              </w:rPr>
              <w:t xml:space="preserve">年机构改革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计划投资厅并入财政厅，由</w:t>
            </w:r>
            <w:r>
              <w:rPr>
                <w:rFonts w:hint="eastAsia"/>
                <w:b/>
                <w:bCs/>
              </w:rPr>
              <w:t xml:space="preserve">企业注册与企业财务处</w:t>
            </w:r>
            <w:r>
              <w:rPr>
                <w:rFonts w:hint="eastAsia"/>
              </w:rPr>
              <w:t xml:space="preserve">承担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DICA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tư 06/2019/TT-NHNN</w:t>
            </w:r>
          </w:p>
        </w:tc>
        <w:tc>
          <w:tcPr/>
          <w:p>
            <w:pPr>
              <w:pStyle w:val="Compact"/>
            </w:pPr>
            <w:r>
              <w:t xml:space="preserve">FDI </w:t>
            </w:r>
            <w:r>
              <w:rPr>
                <w:rFonts w:hint="eastAsia"/>
              </w:rPr>
              <w:t xml:space="preserve">企业与外国投资者必须开立；可为外币或越南盾账户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初始税务申报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税务管理相关规定</w:t>
            </w:r>
          </w:p>
        </w:tc>
        <w:tc>
          <w:tcPr/>
          <w:p>
            <w:pPr>
              <w:pStyle w:val="Compact"/>
            </w:pPr>
            <w:r>
              <w:t xml:space="preserve">ERC </w:t>
            </w:r>
            <w:r>
              <w:rPr>
                <w:rFonts w:hint="eastAsia"/>
              </w:rPr>
              <w:t xml:space="preserve">签发起</w:t>
            </w:r>
            <w:r>
              <w:t xml:space="preserve"> </w:t>
            </w:r>
            <w:r>
              <w:rPr>
                <w:b/>
                <w:bCs/>
              </w:rPr>
              <w:t xml:space="preserve">10 </w:t>
            </w:r>
            <w:r>
              <w:rPr>
                <w:rFonts w:hint="eastAsia"/>
                <w:b/>
                <w:bCs/>
              </w:rPr>
              <w:t xml:space="preserve">天内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执照税废除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国会第</w:t>
            </w:r>
            <w:r>
              <w:t xml:space="preserve"> </w:t>
            </w:r>
            <w:r>
              <w:rPr>
                <w:b/>
                <w:bCs/>
              </w:rPr>
              <w:t xml:space="preserve">198/2025/QH15</w:t>
            </w:r>
            <w:r>
              <w:t xml:space="preserve"> </w:t>
            </w:r>
            <w:r>
              <w:rPr>
                <w:rFonts w:hint="eastAsia"/>
              </w:rPr>
              <w:t xml:space="preserve">号决议第</w:t>
            </w:r>
            <w:r>
              <w:t xml:space="preserve"> 10 </w:t>
            </w:r>
            <w:r>
              <w:rPr>
                <w:rFonts w:hint="eastAsia"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</w:t>
            </w:r>
            <w:r>
              <w:t xml:space="preserve"> 2026-01-01 </w:t>
            </w:r>
            <w:r>
              <w:rPr>
                <w:rFonts w:hint="eastAsia"/>
              </w:rPr>
              <w:t xml:space="preserve">停止征收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法规核验日</w:t>
      </w:r>
      <w:r>
        <w:rPr>
          <w:rFonts w:hint="eastAsia"/>
        </w:rPr>
        <w:t xml:space="preserve">：2026-09-18。</w:t>
      </w:r>
    </w:p>
    <w:p>
      <w:r>
        <w:pict>
          <v:rect style="width:0;height:1.5pt" o:hralign="center" o:hrstd="t" o:hr="t"/>
        </w:pict>
      </w:r>
    </w:p>
    <w:bookmarkEnd w:id="17"/>
    <w:bookmarkStart w:id="18" w:name="九使用说明与风险提示"/>
    <w:p>
      <w:pPr>
        <w:pStyle w:val="Heading2"/>
      </w:pPr>
      <w:r>
        <w:rPr>
          <w:rFonts w:hint="eastAsia"/>
        </w:rPr>
        <w:t xml:space="preserve">九、使用说明与风险提示</w:t>
      </w:r>
    </w:p>
    <w:p>
      <w:pPr>
        <w:numPr>
          <w:ilvl w:val="0"/>
          <w:numId w:val="1007"/>
        </w:numPr>
      </w:pPr>
      <w:r>
        <w:rPr>
          <w:rFonts w:hint="eastAsia"/>
          <w:b/>
          <w:bCs/>
        </w:rPr>
        <w:t xml:space="preserve">本指南为一般性资料，不构成法律意见或税务建议。</w:t>
      </w:r>
      <w:r>
        <w:t xml:space="preserve"> </w:t>
      </w:r>
      <w:r>
        <w:rPr>
          <w:rFonts w:hint="eastAsia"/>
        </w:rPr>
        <w:t xml:space="preserve">行业、投资者身份与出资结构不同，</w:t>
      </w:r>
      <w:r>
        <w:t xml:space="preserve"> </w:t>
      </w:r>
      <w:r>
        <w:rPr>
          <w:rFonts w:hint="eastAsia"/>
        </w:rPr>
        <w:t xml:space="preserve">适用程序也不同；请结合越南执业律师的意见执行。</w:t>
      </w:r>
    </w:p>
    <w:p>
      <w:pPr>
        <w:numPr>
          <w:ilvl w:val="0"/>
          <w:numId w:val="1007"/>
        </w:numPr>
      </w:pPr>
      <w:r>
        <w:rPr>
          <w:rFonts w:hint="eastAsia"/>
          <w:b/>
          <w:bCs/>
        </w:rPr>
        <w:t xml:space="preserve">请区分法定期限与实务耗时。</w:t>
      </w:r>
      <w:r>
        <w:t xml:space="preserve"> </w:t>
      </w:r>
      <w:r>
        <w:rPr>
          <w:rFonts w:hint="eastAsia"/>
        </w:rPr>
        <w:t xml:space="preserve">本指南已分栏列示；引用时勿把实务估计值</w:t>
      </w:r>
      <w:r>
        <w:t xml:space="preserve"> </w:t>
      </w:r>
      <w:r>
        <w:rPr>
          <w:rFonts w:hint="eastAsia"/>
        </w:rPr>
        <w:t xml:space="preserve">当作可向主管机关主张的期限。</w:t>
      </w:r>
    </w:p>
    <w:p>
      <w:pPr>
        <w:numPr>
          <w:ilvl w:val="0"/>
          <w:numId w:val="1007"/>
        </w:numPr>
      </w:pPr>
      <w:r>
        <w:rPr>
          <w:rFonts w:hint="eastAsia"/>
          <w:b/>
          <w:bCs/>
        </w:rPr>
        <w:t xml:space="preserve">本指南有意不写的内容</w:t>
      </w:r>
      <w:r>
        <w:rPr>
          <w:rFonts w:hint="eastAsia"/>
        </w:rPr>
        <w:t xml:space="preserve">：各行业的准入条件清单与出资比例上限、</w:t>
      </w:r>
      <w:r>
        <w:t xml:space="preserve"> </w:t>
      </w:r>
      <w:r>
        <w:rPr>
          <w:rFonts w:hint="eastAsia"/>
        </w:rPr>
        <w:t xml:space="preserve">有条件经营行业的最低注册资本、具体的出资币种强制性要求。</w:t>
      </w:r>
      <w:r>
        <w:t xml:space="preserve"> </w:t>
      </w:r>
      <w:r>
        <w:rPr>
          <w:rFonts w:hint="eastAsia"/>
        </w:rPr>
        <w:t xml:space="preserve">这些需按具体行业查现行条约与法规，</w:t>
      </w:r>
      <w:r>
        <w:rPr>
          <w:rFonts w:hint="eastAsia"/>
          <w:b/>
          <w:bCs/>
        </w:rPr>
        <w:t xml:space="preserve">未核到出处的内容本指南不写</w:t>
      </w:r>
      <w:r>
        <w:t xml:space="preserve">。</w:t>
      </w:r>
    </w:p>
    <w:p>
      <w:pPr>
        <w:numPr>
          <w:ilvl w:val="0"/>
          <w:numId w:val="1007"/>
        </w:numPr>
      </w:pPr>
      <w:r>
        <w:rPr>
          <w:rFonts w:hint="eastAsia"/>
          <w:b/>
          <w:bCs/>
        </w:rPr>
        <w:t xml:space="preserve">法规具有时效性。</w:t>
      </w:r>
      <w:r>
        <w:t xml:space="preserve"> </w:t>
      </w:r>
      <w:r>
        <w:rPr>
          <w:rFonts w:hint="eastAsia"/>
        </w:rPr>
        <w:t xml:space="preserve">越南</w:t>
      </w:r>
      <w:r>
        <w:t xml:space="preserve"> 2025 </w:t>
      </w:r>
      <w:r>
        <w:rPr>
          <w:rFonts w:hint="eastAsia"/>
        </w:rPr>
        <w:t xml:space="preserve">至</w:t>
      </w:r>
      <w:r>
        <w:t xml:space="preserve"> 2026 </w:t>
      </w:r>
      <w:r>
        <w:rPr>
          <w:rFonts w:hint="eastAsia"/>
        </w:rPr>
        <w:t xml:space="preserve">年间机构与税制密集调整：</w:t>
      </w:r>
      <w:r>
        <w:t xml:space="preserve"> </w:t>
      </w:r>
      <w:r>
        <w:rPr>
          <w:rFonts w:hint="eastAsia"/>
        </w:rPr>
        <w:t xml:space="preserve">计划投资厅并入财政厅、执照税废除、企业所得税新法、社保参考标准上调。</w:t>
      </w:r>
      <w:r>
        <w:t xml:space="preserve"> </w:t>
      </w:r>
      <w:r>
        <w:rPr>
          <w:rFonts w:hint="eastAsia"/>
        </w:rPr>
        <w:t xml:space="preserve">本指南依据截至上述核验日的现行规定编制。</w:t>
      </w:r>
    </w:p>
    <w:p>
      <w:pPr>
        <w:numPr>
          <w:ilvl w:val="0"/>
          <w:numId w:val="1007"/>
        </w:numPr>
      </w:pPr>
      <w:r>
        <w:rPr>
          <w:rFonts w:hint="eastAsia"/>
          <w:b/>
          <w:bCs/>
        </w:rPr>
        <w:t xml:space="preserve">本指南不含任何特定企业的信息。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https://dichvucong.gdt.gov.vn/tthc/homelog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dichvucong.gdt.gov.vn/tthc/homelog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越南公司注册完整流程（2026 年版）</dc:title>
  <dc:creator/>
  <dc:language>zh</dc:language>
  <cp:keywords/>
  <dcterms:created xsi:type="dcterms:W3CDTF">2026-10-31T05:14:33Z</dcterms:created>
  <dcterms:modified xsi:type="dcterms:W3CDTF">2026-10-31T05:14:33Z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