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越南招聘流程、社会保险与个人所得税代扣指南（2026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8" w:name="越南招聘流程社会保险与个人所得税代扣指南"/>
    <w:p>
      <w:pPr>
        <w:pStyle w:val="Heading1"/>
      </w:pPr>
      <w:r>
        <w:rPr>
          <w:rFonts w:hint="eastAsia"/>
        </w:rPr>
        <w:t xml:space="preserve">越南招聘流程、社会保险与个人所得税代扣指南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本版相对旧版的两处关键更新——直接影响你算出来的钱。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社保缴费基数的”参考标准”已变</w:t>
      </w:r>
      <w:r>
        <w:rPr>
          <w:rFonts w:hint="eastAsia"/>
        </w:rPr>
        <w:t xml:space="preserve">。自</w:t>
      </w:r>
      <w:r>
        <w:t xml:space="preserve"> </w:t>
      </w:r>
      <w:r>
        <w:rPr>
          <w:b/>
          <w:bCs/>
        </w:rPr>
        <w:t xml:space="preserve">2026-07-01</w:t>
      </w:r>
      <w:r>
        <w:t xml:space="preserve"> </w:t>
      </w:r>
      <w:r>
        <w:rPr>
          <w:rFonts w:hint="eastAsia"/>
        </w:rPr>
        <w:t xml:space="preserve">起为</w:t>
      </w:r>
      <w:r>
        <w:t xml:space="preserve"> </w:t>
      </w:r>
      <w:r>
        <w:rPr>
          <w:b/>
          <w:bCs/>
        </w:rPr>
        <w:t xml:space="preserve">2,530,000 </w:t>
      </w:r>
      <w:r>
        <w:rPr>
          <w:rFonts w:hint="eastAsia"/>
          <w:b/>
          <w:bCs/>
        </w:rPr>
        <w:t xml:space="preserve">越南盾/月</w:t>
      </w:r>
      <w:r>
        <w:t xml:space="preserve"> </w:t>
      </w:r>
      <w:r>
        <w:rPr>
          <w:rFonts w:hint="eastAsia"/>
        </w:rPr>
        <w:t xml:space="preserve">（此前为</w:t>
      </w:r>
      <w:r>
        <w:t xml:space="preserve"> </w:t>
      </w:r>
      <w:r>
        <w:rPr>
          <w:rFonts w:hint="eastAsia"/>
        </w:rPr>
        <w:t xml:space="preserve">2,340,000），缴费基数上限相应由</w:t>
      </w:r>
      <w:r>
        <w:t xml:space="preserve"> 4,680 </w:t>
      </w:r>
      <w:r>
        <w:rPr>
          <w:rFonts w:hint="eastAsia"/>
        </w:rPr>
        <w:t xml:space="preserve">万升至</w:t>
      </w:r>
      <w:r>
        <w:t xml:space="preserve"> </w:t>
      </w:r>
      <w:r>
        <w:rPr>
          <w:b/>
          <w:bCs/>
        </w:rPr>
        <w:t xml:space="preserve">5,060 </w:t>
      </w:r>
      <w:r>
        <w:rPr>
          <w:rFonts w:hint="eastAsia"/>
          <w:b/>
          <w:bCs/>
        </w:rPr>
        <w:t xml:space="preserve">万越南盾/月</w:t>
      </w:r>
      <w:r>
        <w:t xml:space="preserve">。</w:t>
      </w:r>
      <w:r>
        <w:t xml:space="preserve"> </w:t>
      </w:r>
      <w:r>
        <w:rPr>
          <w:rFonts w:hint="eastAsia"/>
          <w:b/>
          <w:bCs/>
        </w:rPr>
        <w:t xml:space="preserve">旧版材料普遍仍写</w:t>
      </w:r>
      <w:r>
        <w:rPr>
          <w:b/>
          <w:bCs/>
        </w:rPr>
        <w:t xml:space="preserve"> 2,340,000。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个人所得税累进税率表由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级改为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级</w:t>
      </w:r>
      <w:r>
        <w:rPr>
          <w:rFonts w:hint="eastAsia"/>
        </w:rPr>
        <w:t xml:space="preserve">，依据新的《个人所得税法》</w:t>
      </w:r>
      <w:r>
        <w:t xml:space="preserve"> </w:t>
      </w:r>
      <w:r>
        <w:rPr>
          <w:rFonts w:hint="eastAsia"/>
        </w:rPr>
        <w:t xml:space="preserve">第</w:t>
      </w:r>
      <w:r>
        <w:t xml:space="preserve"> </w:t>
      </w:r>
      <w:r>
        <w:rPr>
          <w:b/>
          <w:bCs/>
        </w:rPr>
        <w:t xml:space="preserve">109/2025/QH15</w:t>
      </w:r>
      <w:r>
        <w:t xml:space="preserve"> </w:t>
      </w:r>
      <w:r>
        <w:rPr>
          <w:rFonts w:hint="eastAsia"/>
        </w:rPr>
        <w:t xml:space="preserve">号，自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纳税年度</w:t>
      </w:r>
      <w:r>
        <w:rPr>
          <w:rFonts w:hint="eastAsia"/>
        </w:rPr>
        <w:t xml:space="preserve">起适用。</w:t>
      </w:r>
    </w:p>
    <w:p>
      <w:r>
        <w:pict>
          <v:rect style="width:0;height:1.5pt" o:hralign="center" o:hrstd="t" o:hr="t"/>
        </w:pict>
      </w:r>
    </w:p>
    <w:bookmarkStart w:id="13" w:name="第一部分招聘"/>
    <w:p>
      <w:pPr>
        <w:pStyle w:val="Heading2"/>
      </w:pPr>
      <w:r>
        <w:rPr>
          <w:rFonts w:hint="eastAsia"/>
        </w:rPr>
        <w:t xml:space="preserve">第一部分：招聘</w:t>
      </w:r>
    </w:p>
    <w:bookmarkStart w:id="9" w:name="一越南常见招聘渠道"/>
    <w:p>
      <w:pPr>
        <w:pStyle w:val="Heading3"/>
      </w:pPr>
      <w:r>
        <w:rPr>
          <w:rFonts w:hint="eastAsia"/>
        </w:rPr>
        <w:t xml:space="preserve">一、越南常见招聘渠道</w:t>
      </w:r>
    </w:p>
    <w:p>
      <w:pPr>
        <w:pStyle w:val="FirstParagraph"/>
      </w:pPr>
      <w:r>
        <w:rPr>
          <w:rFonts w:hint="eastAsia"/>
        </w:rPr>
        <w:t xml:space="preserve">下表为各平台的定位、参考费用与发布要求。</w:t>
      </w:r>
      <w:r>
        <w:rPr>
          <w:rFonts w:hint="eastAsia"/>
          <w:b/>
          <w:bCs/>
        </w:rPr>
        <w:t xml:space="preserve">费用为参考区间，实际以平台当期报价为准。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参考费用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发布要求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VietnamWorks</w:t>
            </w:r>
            <w:r>
              <w:t xml:space="preserve">&lt;vietnamworks.com&gt;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信誉高、候选人素质优、多行业覆盖</w:t>
            </w:r>
          </w:p>
        </w:tc>
        <w:tc>
          <w:tcPr/>
          <w:p>
            <w:pPr>
              <w:pStyle w:val="Compact"/>
            </w:pPr>
            <w:r>
              <w:t xml:space="preserve">200–1,000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标题明确；工作内容详述；应聘者要求；福利待遇；工作地点与联系方式。优先专业化呈现，可用越南语或英语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TopCV</w:t>
            </w:r>
            <w:r>
              <w:t xml:space="preserve">&lt;topcv.vn&gt;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大数据，现代化简历界面</w:t>
            </w:r>
          </w:p>
        </w:tc>
        <w:tc>
          <w:tcPr/>
          <w:p>
            <w:pPr>
              <w:pStyle w:val="Compact"/>
            </w:pPr>
            <w:r>
              <w:t xml:space="preserve">200–1,000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内容不重复；信息完整（职位描述、任职要求、福利）；无拼写错误。拒绝抄袭与语法错误；建议加公司标志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CareerViet</w:t>
            </w:r>
            <w:r>
              <w:t xml:space="preserve">&lt;careerviet.vn&gt;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擅长中高层管理与专业人才；筛选系统完善，提供招聘报告</w:t>
            </w:r>
          </w:p>
        </w:tc>
        <w:tc>
          <w:tcPr/>
          <w:p>
            <w:pPr>
              <w:pStyle w:val="Compact"/>
            </w:pPr>
            <w:r>
              <w:t xml:space="preserve">200–1,000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用英文或越南文准确描述岗位要求与专业职责；必须填写行业、职级与职位名称；不接受自由职业或信息不透明的职位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ViecLam24h</w:t>
            </w:r>
            <w:r>
              <w:t xml:space="preserve">&lt;vieclam24h.vn&gt;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大众岗位，覆盖全国，适合普通职员与办公人员</w:t>
            </w:r>
          </w:p>
        </w:tc>
        <w:tc>
          <w:tcPr/>
          <w:p>
            <w:pPr>
              <w:pStyle w:val="Compact"/>
            </w:pPr>
            <w:r>
              <w:t xml:space="preserve">150–300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必须提供联系电话与详细地址；公司信息完整、避免过多缩写；禁止模糊、传销性质或与行业不符的职位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ITviec</w:t>
            </w:r>
            <w:r>
              <w:t xml:space="preserve">&lt;itviec.com&gt;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专注</w:t>
            </w:r>
            <w:r>
              <w:t xml:space="preserve"> IT </w:t>
            </w:r>
            <w:r>
              <w:rPr>
                <w:rFonts w:hint="eastAsia"/>
              </w:rPr>
              <w:t xml:space="preserve">人才（开发、业务分析、测试等）</w:t>
            </w:r>
          </w:p>
        </w:tc>
        <w:tc>
          <w:tcPr/>
          <w:p>
            <w:pPr>
              <w:pStyle w:val="Compact"/>
            </w:pPr>
            <w:r>
              <w:t xml:space="preserve">200–1,000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标题明确；工作内容详述；应聘者要求；福利待遇；工作地点与联系方式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CareerLink</w:t>
            </w:r>
            <w:r>
              <w:t xml:space="preserve">&lt;careerlink.vn&gt;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擅长日企、工业园区及技术类岗位</w:t>
            </w:r>
          </w:p>
        </w:tc>
        <w:tc>
          <w:tcPr/>
          <w:p>
            <w:pPr>
              <w:pStyle w:val="Compact"/>
            </w:pPr>
            <w:r>
              <w:t xml:space="preserve">200–1,000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123job.vn</w:t>
            </w:r>
            <w:r>
              <w:t xml:space="preserve">&lt;123job.vn&gt;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操作简便、成本低廉</w:t>
            </w:r>
          </w:p>
        </w:tc>
        <w:tc>
          <w:tcPr/>
          <w:p>
            <w:pPr>
              <w:pStyle w:val="Compact"/>
            </w:pPr>
            <w:r>
              <w:t xml:space="preserve">100–300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职位标题明确；工作内容详述；应聘条件与资格；福利说明；地点与联系方式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Ybox</w:t>
            </w:r>
            <w:r>
              <w:t xml:space="preserve">&lt;ybox.vn&gt;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优先实习生与在校大学生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禁止传销性质职位；不招销售兼职；须明确职位描述与福利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JobsGO</w:t>
            </w:r>
            <w:r>
              <w:t xml:space="preserve">&lt;jobsgo.vn&gt;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为中小企业提供免费版本</w:t>
            </w:r>
          </w:p>
        </w:tc>
        <w:tc>
          <w:tcPr/>
          <w:p>
            <w:pPr>
              <w:pStyle w:val="Compact"/>
            </w:pPr>
            <w:r>
              <w:t xml:space="preserve">50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字段完整：职位描述、任职要求、福利待遇、工作形式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Glints</w:t>
            </w:r>
            <w:r>
              <w:t xml:space="preserve">&lt;glints.com/vn&gt;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有限免费服务，适合初创与初级岗位</w:t>
            </w:r>
          </w:p>
        </w:tc>
        <w:tc>
          <w:tcPr/>
          <w:p>
            <w:pPr>
              <w:pStyle w:val="Compact"/>
            </w:pPr>
            <w:r>
              <w:t xml:space="preserve">100 </w:t>
            </w:r>
            <w:r>
              <w:rPr>
                <w:rFonts w:hint="eastAsia"/>
              </w:rPr>
              <w:t xml:space="preserve">万越盾/套餐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Timviec365</w:t>
            </w:r>
            <w:r>
              <w:t xml:space="preserve">&lt;timviec365.vn&gt;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有免费套餐，未付费曝光率低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免费版；付费套餐约</w:t>
            </w:r>
            <w:r>
              <w:t xml:space="preserve"> 100 </w:t>
            </w:r>
            <w:r>
              <w:rPr>
                <w:rFonts w:hint="eastAsia"/>
              </w:rPr>
              <w:t xml:space="preserve">万越盾起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Facebook </w:t>
            </w:r>
            <w:r>
              <w:rPr>
                <w:rFonts w:hint="eastAsia"/>
                <w:b/>
                <w:bCs/>
              </w:rPr>
              <w:t xml:space="preserve">招聘群组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后台岗位（人力资源、会计）、普通职位、实习与兼职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明确薪资、职位名称与联系方式；避免夸大或信息不清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Zalo OA / </w:t>
            </w:r>
            <w:r>
              <w:rPr>
                <w:rFonts w:hint="eastAsia"/>
                <w:b/>
                <w:bCs/>
              </w:rPr>
              <w:t xml:space="preserve">群组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企业内部招聘，针对特定行业岗位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配图，内容可信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LinkedIn</w:t>
            </w:r>
            <w:r>
              <w:t xml:space="preserve">&lt;linkedin.com&gt;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专家与高端人才；IT、市场营销、金融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个人档案免费；企业套餐约</w:t>
            </w:r>
            <w:r>
              <w:t xml:space="preserve"> 500–2,000 </w:t>
            </w:r>
            <w:r>
              <w:rPr>
                <w:rFonts w:hint="eastAsia"/>
              </w:rPr>
              <w:t xml:space="preserve">万越盾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内容专业，主要用英文；清晰展示企业文化、职位与技能要求；提供企业资质或可信主页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原件的一处笔误已更正</w:t>
      </w:r>
      <w:r>
        <w:rPr>
          <w:rFonts w:hint="eastAsia"/>
        </w:rPr>
        <w:t xml:space="preserve">：CareerLink</w:t>
      </w:r>
      <w:r>
        <w:t xml:space="preserve"> </w:t>
      </w:r>
      <w:r>
        <w:rPr>
          <w:rFonts w:hint="eastAsia"/>
        </w:rPr>
        <w:t xml:space="preserve">一行原写”200-</w:t>
      </w:r>
      <w:r>
        <w:rPr>
          <w:b/>
          <w:bCs/>
        </w:rPr>
        <w:t xml:space="preserve">100</w:t>
      </w:r>
      <w:r>
        <w:t xml:space="preserve"> </w:t>
      </w:r>
      <w:r>
        <w:rPr>
          <w:rFonts w:hint="eastAsia"/>
        </w:rPr>
        <w:t xml:space="preserve">万越南盾/套餐”，</w:t>
      </w:r>
      <w:r>
        <w:t xml:space="preserve"> </w:t>
      </w:r>
      <w:r>
        <w:rPr>
          <w:rFonts w:hint="eastAsia"/>
        </w:rPr>
        <w:t xml:space="preserve">区间上下限颠倒。按同类平台口径应为</w:t>
      </w:r>
      <w:r>
        <w:t xml:space="preserve"> 200–1,000 </w:t>
      </w:r>
      <w:r>
        <w:rPr>
          <w:rFonts w:hint="eastAsia"/>
        </w:rPr>
        <w:t xml:space="preserve">万越盾，本版已更正。</w:t>
      </w:r>
      <w:r>
        <w:t xml:space="preserve"> </w:t>
      </w:r>
      <w:r>
        <w:rPr>
          <w:rFonts w:hint="eastAsia"/>
          <w:b/>
          <w:bCs/>
        </w:rPr>
        <w:t xml:space="preserve">费用仍属参考值，请以平台当期报价为准。</w:t>
      </w:r>
    </w:p>
    <w:bookmarkEnd w:id="9"/>
    <w:bookmarkStart w:id="10" w:name="二发布招聘信息的通用要求"/>
    <w:p>
      <w:pPr>
        <w:pStyle w:val="Heading3"/>
      </w:pPr>
      <w:r>
        <w:rPr>
          <w:rFonts w:hint="eastAsia"/>
        </w:rPr>
        <w:t xml:space="preserve">二、发布招聘信息的通用要求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职位标题明确，符合行业属性；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详细描述工作内容及应聘者要求；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提供准确的联系方式；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避免拼写错误及不专业的表达；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遵守平台的政策与条款。</w:t>
      </w:r>
    </w:p>
    <w:bookmarkEnd w:id="10"/>
    <w:bookmarkStart w:id="11" w:name="三标准招聘流程"/>
    <w:p>
      <w:pPr>
        <w:pStyle w:val="Heading3"/>
      </w:pPr>
      <w:r>
        <w:rPr>
          <w:rFonts w:hint="eastAsia"/>
        </w:rPr>
        <w:t xml:space="preserve">三、标准招聘流程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明确招聘需求</w:t>
      </w:r>
      <w:r>
        <w:rPr>
          <w:rFonts w:hint="eastAsia"/>
        </w:rPr>
        <w:t xml:space="preserve">：确定人数、岗位与详细职位描述；设定学历、技能及经验标准。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制定计划</w:t>
      </w:r>
      <w:r>
        <w:rPr>
          <w:rFonts w:hint="eastAsia"/>
        </w:rPr>
        <w:t xml:space="preserve">：招聘时间、人力与预算；选择渠道（官网、社交媒体、招聘平台等）；备用方案。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发布与主动搜寻</w:t>
      </w:r>
      <w:r>
        <w:rPr>
          <w:rFonts w:hint="eastAsia"/>
        </w:rPr>
        <w:t xml:space="preserve">：制作职位描述（职责、任职要求、福利）；在平台发布；</w:t>
      </w:r>
      <w:r>
        <w:t xml:space="preserve"> </w:t>
      </w:r>
      <w:r>
        <w:rPr>
          <w:rFonts w:hint="eastAsia"/>
        </w:rPr>
        <w:t xml:space="preserve">使用候选人搜索工具主动寻访；通过人脉渠道联系潜在人选。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简历筛选</w:t>
      </w:r>
      <w:r>
        <w:rPr>
          <w:rFonts w:hint="eastAsia"/>
        </w:rPr>
        <w:t xml:space="preserve">：按预设标准审查简历，筛出进入面试的候选人。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面试</w:t>
      </w:r>
      <w:r>
        <w:rPr>
          <w:rFonts w:hint="eastAsia"/>
        </w:rPr>
        <w:t xml:space="preserve">：线下或线上，评估能力、经验与性格；提出与岗位相关的问题。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评估与录用</w:t>
      </w:r>
      <w:r>
        <w:rPr>
          <w:rFonts w:hint="eastAsia"/>
        </w:rPr>
        <w:t xml:space="preserve">：汇总面试结果并依标准评估；作出录用决策并通知；</w:t>
      </w:r>
      <w:r>
        <w:t xml:space="preserve"> </w:t>
      </w:r>
      <w:r>
        <w:rPr>
          <w:rFonts w:hint="eastAsia"/>
        </w:rPr>
        <w:t xml:space="preserve">发送录用通知书，完成入职手续。</w:t>
      </w:r>
    </w:p>
    <w:bookmarkEnd w:id="11"/>
    <w:bookmarkStart w:id="12" w:name="四试用期评估"/>
    <w:p>
      <w:pPr>
        <w:pStyle w:val="Heading3"/>
      </w:pPr>
      <w:r>
        <w:rPr>
          <w:rFonts w:hint="eastAsia"/>
        </w:rPr>
        <w:t xml:space="preserve">四、试用期评估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由直属管理者负责试用期末评估；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评估标准包括专业能力、工作态度与协作能力；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评估结果作为签订正式劳动合同或终止试用的依据；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评估合格的，建议在评估后</w:t>
      </w:r>
      <w:r>
        <w:t xml:space="preserve"> 1–3 </w:t>
      </w:r>
      <w:r>
        <w:rPr>
          <w:rFonts w:hint="eastAsia"/>
        </w:rPr>
        <w:t xml:space="preserve">日内签署正式劳动合同。</w:t>
      </w:r>
    </w:p>
    <w:p>
      <w:pPr>
        <w:pStyle w:val="BlockText"/>
      </w:pPr>
      <w:r>
        <w:rPr>
          <w:rFonts w:hint="eastAsia"/>
          <w:b/>
          <w:bCs/>
        </w:rPr>
        <w:t xml:space="preserve">法定要求（《劳动法典》第</w:t>
      </w:r>
      <w:r>
        <w:rPr>
          <w:b/>
          <w:bCs/>
        </w:rPr>
        <w:t xml:space="preserve"> 45/2019/QH14 </w:t>
      </w:r>
      <w:r>
        <w:rPr>
          <w:rFonts w:hint="eastAsia"/>
          <w:b/>
          <w:bCs/>
        </w:rPr>
        <w:t xml:space="preserve">号第</w:t>
      </w:r>
      <w:r>
        <w:rPr>
          <w:b/>
          <w:bCs/>
        </w:rPr>
        <w:t xml:space="preserve"> 27 </w:t>
      </w:r>
      <w:r>
        <w:rPr>
          <w:rFonts w:hint="eastAsia"/>
          <w:b/>
          <w:bCs/>
        </w:rPr>
        <w:t xml:space="preserve">条）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试用期结束时，</w:t>
      </w:r>
      <w:r>
        <w:rPr>
          <w:rFonts w:hint="eastAsia"/>
          <w:b/>
          <w:bCs/>
        </w:rPr>
        <w:t xml:space="preserve">用人单位必须将试用结果通知劳动者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试用合格的，若签的是</w:t>
      </w:r>
      <w:r>
        <w:rPr>
          <w:rFonts w:hint="eastAsia"/>
          <w:b/>
          <w:bCs/>
        </w:rPr>
        <w:t xml:space="preserve">单独的试用合同，则必须订立劳动合同</w:t>
      </w:r>
      <w:r>
        <w:t xml:space="preserve">。</w:t>
      </w:r>
      <w:r>
        <w:t xml:space="preserve"> </w:t>
      </w:r>
      <w:r>
        <w:rPr>
          <w:rFonts w:hint="eastAsia"/>
        </w:rPr>
        <w:t xml:space="preserve">试用期内任何一方均可解除，</w:t>
      </w:r>
      <w:r>
        <w:rPr>
          <w:rFonts w:hint="eastAsia"/>
          <w:b/>
          <w:bCs/>
        </w:rPr>
        <w:t xml:space="preserve">无需提前通知，也无需赔偿</w:t>
      </w:r>
      <w:r>
        <w:rPr>
          <w:rFonts w:hint="eastAsia"/>
        </w:rPr>
        <w:t xml:space="preserve">（第</w:t>
      </w:r>
      <w:r>
        <w:t xml:space="preserve"> 27 </w:t>
      </w:r>
      <w:r>
        <w:rPr>
          <w:rFonts w:hint="eastAsia"/>
        </w:rPr>
        <w:t xml:space="preserve">条第</w:t>
      </w:r>
      <w:r>
        <w:t xml:space="preserve"> 2 </w:t>
      </w:r>
      <w:r>
        <w:rPr>
          <w:rFonts w:hint="eastAsia"/>
        </w:rPr>
        <w:t xml:space="preserve">款）。</w:t>
      </w:r>
    </w:p>
    <w:p>
      <w:pPr>
        <w:pStyle w:val="BlockText"/>
      </w:pPr>
      <w:r>
        <w:rPr>
          <w:rFonts w:hint="eastAsia"/>
        </w:rPr>
        <w:t xml:space="preserve">试用期天数上限见《劳动法典》第</w:t>
      </w:r>
      <w:r>
        <w:t xml:space="preserve"> 25 </w:t>
      </w:r>
      <w:r>
        <w:rPr>
          <w:rFonts w:hint="eastAsia"/>
        </w:rPr>
        <w:t xml:space="preserve">条：企业管理人员</w:t>
      </w:r>
      <w:r>
        <w:t xml:space="preserve"> 180 </w:t>
      </w:r>
      <w:r>
        <w:rPr>
          <w:rFonts w:hint="eastAsia"/>
        </w:rPr>
        <w:t xml:space="preserve">天、大专及以上</w:t>
      </w:r>
      <w:r>
        <w:t xml:space="preserve"> 60 </w:t>
      </w:r>
      <w:r>
        <w:rPr>
          <w:rFonts w:hint="eastAsia"/>
        </w:rPr>
        <w:t xml:space="preserve">天、</w:t>
      </w:r>
      <w:r>
        <w:t xml:space="preserve"> </w:t>
      </w:r>
      <w:r>
        <w:rPr>
          <w:rFonts w:hint="eastAsia"/>
        </w:rPr>
        <w:t xml:space="preserve">中级／技术工人／业务人员</w:t>
      </w:r>
      <w:r>
        <w:t xml:space="preserve"> 30 </w:t>
      </w:r>
      <w:r>
        <w:rPr>
          <w:rFonts w:hint="eastAsia"/>
        </w:rPr>
        <w:t xml:space="preserve">天、其他工作</w:t>
      </w:r>
      <w:r>
        <w:t xml:space="preserve"> 6 </w:t>
      </w:r>
      <w:r>
        <w:rPr>
          <w:rFonts w:hint="eastAsia"/>
        </w:rPr>
        <w:t xml:space="preserve">天；</w:t>
      </w:r>
      <w:r>
        <w:rPr>
          <w:rFonts w:hint="eastAsia"/>
          <w:b/>
          <w:bCs/>
        </w:rPr>
        <w:t xml:space="preserve">同一工作只能试用一次</w:t>
      </w:r>
      <w:r>
        <w:t xml:space="preserve">。</w:t>
      </w:r>
      <w:r>
        <w:t xml:space="preserve"> </w:t>
      </w:r>
      <w:r>
        <w:rPr>
          <w:rFonts w:hint="eastAsia"/>
        </w:rPr>
        <w:t xml:space="preserve">试用期工资</w:t>
      </w:r>
      <w:r>
        <w:rPr>
          <w:rFonts w:hint="eastAsia"/>
          <w:b/>
          <w:bCs/>
        </w:rPr>
        <w:t xml:space="preserve">至少为该工作正式工资的</w:t>
      </w:r>
      <w:r>
        <w:rPr>
          <w:b/>
          <w:bCs/>
        </w:rPr>
        <w:t xml:space="preserve"> 85%</w:t>
      </w:r>
      <w:r>
        <w:rPr>
          <w:rFonts w:hint="eastAsia"/>
        </w:rPr>
        <w:t xml:space="preserve">（第</w:t>
      </w:r>
      <w:r>
        <w:t xml:space="preserve"> 26 </w:t>
      </w:r>
      <w:r>
        <w:rPr>
          <w:rFonts w:hint="eastAsia"/>
        </w:rPr>
        <w:t xml:space="preserve">条）。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8" w:name="第二部分社会保险"/>
    <w:p>
      <w:pPr>
        <w:pStyle w:val="Heading2"/>
      </w:pPr>
      <w:r>
        <w:rPr>
          <w:rFonts w:hint="eastAsia"/>
        </w:rPr>
        <w:t xml:space="preserve">第二部分：社会保险</w:t>
      </w:r>
    </w:p>
    <w:bookmarkStart w:id="14" w:name="一强制参保的条件"/>
    <w:p>
      <w:pPr>
        <w:pStyle w:val="Heading3"/>
      </w:pPr>
      <w:r>
        <w:rPr>
          <w:rFonts w:hint="eastAsia"/>
        </w:rPr>
        <w:t xml:space="preserve">一、强制参保的条件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与用人单位签订劳动合同、</w:t>
      </w:r>
      <w:r>
        <w:rPr>
          <w:rFonts w:hint="eastAsia"/>
          <w:b/>
          <w:bCs/>
        </w:rPr>
        <w:t xml:space="preserve">合同期限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个月及以上</w:t>
      </w:r>
      <w:r>
        <w:rPr>
          <w:rFonts w:hint="eastAsia"/>
        </w:rPr>
        <w:t xml:space="preserve">的劳动者，</w:t>
      </w:r>
      <w:r>
        <w:t xml:space="preserve"> </w:t>
      </w:r>
      <w:r>
        <w:rPr>
          <w:rFonts w:hint="eastAsia"/>
        </w:rPr>
        <w:t xml:space="preserve">必须参加社会保险（BHXH）、医疗保险（BHYT）与失业保险（BHTN）。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试用期的处理取决于用工形式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签订</w:t>
      </w:r>
      <w:r>
        <w:rPr>
          <w:rFonts w:hint="eastAsia"/>
          <w:b/>
          <w:bCs/>
        </w:rPr>
        <w:t xml:space="preserve">单独的试用合同</w:t>
      </w:r>
      <w:r>
        <w:rPr>
          <w:rFonts w:hint="eastAsia"/>
        </w:rPr>
        <w:t xml:space="preserve">的，</w:t>
      </w:r>
      <w:r>
        <w:rPr>
          <w:rFonts w:hint="eastAsia"/>
          <w:b/>
          <w:bCs/>
        </w:rPr>
        <w:t xml:space="preserve">不属于</w:t>
      </w:r>
      <w:r>
        <w:rPr>
          <w:rFonts w:hint="eastAsia"/>
        </w:rPr>
        <w:t xml:space="preserve">参保对象；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试用期通过</w:t>
      </w:r>
      <w:r>
        <w:rPr>
          <w:rFonts w:hint="eastAsia"/>
          <w:b/>
          <w:bCs/>
        </w:rPr>
        <w:t xml:space="preserve">载有”试用期”内容的劳动合同</w:t>
      </w:r>
      <w:r>
        <w:rPr>
          <w:rFonts w:hint="eastAsia"/>
        </w:rPr>
        <w:t xml:space="preserve">执行的，</w:t>
      </w:r>
      <w:r>
        <w:t xml:space="preserve"> </w:t>
      </w:r>
      <w:r>
        <w:rPr>
          <w:rFonts w:hint="eastAsia"/>
          <w:b/>
          <w:bCs/>
        </w:rPr>
        <w:t xml:space="preserve">自该劳动合同生效之日起</w:t>
      </w:r>
      <w:r>
        <w:rPr>
          <w:rFonts w:hint="eastAsia"/>
        </w:rPr>
        <w:t xml:space="preserve">参保。</w:t>
      </w:r>
    </w:p>
    <w:bookmarkEnd w:id="14"/>
    <w:bookmarkStart w:id="15" w:name="二缴费比例2026-年"/>
    <w:p>
      <w:pPr>
        <w:pStyle w:val="Heading3"/>
      </w:pPr>
      <w:r>
        <w:rPr>
          <w:rFonts w:hint="eastAsia"/>
        </w:rPr>
        <w:t xml:space="preserve">二、缴费比例（2026</w:t>
      </w:r>
      <w:r>
        <w:t xml:space="preserve">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rPr>
          <w:rFonts w:hint="eastAsia"/>
        </w:rPr>
        <w:t xml:space="preserve">依《社会保险法》第</w:t>
      </w:r>
      <w:r>
        <w:t xml:space="preserve"> </w:t>
      </w:r>
      <w:r>
        <w:rPr>
          <w:b/>
          <w:bCs/>
        </w:rPr>
        <w:t xml:space="preserve">41/2024/QH15</w:t>
      </w:r>
      <w:r>
        <w:t xml:space="preserve"> </w:t>
      </w:r>
      <w:r>
        <w:rPr>
          <w:rFonts w:hint="eastAsia"/>
        </w:rPr>
        <w:t xml:space="preserve">号第</w:t>
      </w:r>
      <w:r>
        <w:t xml:space="preserve"> 32、33、34 </w:t>
      </w:r>
      <w:r>
        <w:rPr>
          <w:rFonts w:hint="eastAsia"/>
        </w:rPr>
        <w:t xml:space="preserve">条，</w:t>
      </w:r>
      <w:r>
        <w:t xml:space="preserve"> </w:t>
      </w:r>
      <w:r>
        <w:rPr>
          <w:rFonts w:hint="eastAsia"/>
        </w:rPr>
        <w:t xml:space="preserve">以及第</w:t>
      </w:r>
      <w:r>
        <w:t xml:space="preserve"> 58/2020/NĐ-CP </w:t>
      </w:r>
      <w:r>
        <w:rPr>
          <w:rFonts w:hint="eastAsia"/>
        </w:rPr>
        <w:t xml:space="preserve">号法令第</w:t>
      </w:r>
      <w:r>
        <w:t xml:space="preserve"> 4 </w:t>
      </w:r>
      <w:r>
        <w:rPr>
          <w:rFonts w:hint="eastAsia"/>
        </w:rPr>
        <w:t xml:space="preserve">条与社保机构第</w:t>
      </w:r>
      <w:r>
        <w:t xml:space="preserve"> 595/QĐ-BHXH </w:t>
      </w:r>
      <w:r>
        <w:rPr>
          <w:rFonts w:hint="eastAsia"/>
        </w:rPr>
        <w:t xml:space="preserve">号决定（2017</w:t>
      </w:r>
      <w:r>
        <w:t xml:space="preserve"> </w:t>
      </w:r>
      <w:r>
        <w:rPr>
          <w:rFonts w:hint="eastAsia"/>
        </w:rPr>
        <w:t xml:space="preserve">年）。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合计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退休与抚恤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病假生育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工伤职业病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失业保险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医疗保险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用人单位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21.5%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劳动者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1.5%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合计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32%</w:t>
            </w:r>
          </w:p>
        </w:tc>
        <w:tc>
          <w:tcPr/>
          <w:p>
            <w:pPr>
              <w:pStyle w:val="Compact"/>
            </w:pPr>
            <w:r>
              <w:t xml:space="preserve">22%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2%</w:t>
            </w:r>
          </w:p>
        </w:tc>
        <w:tc>
          <w:tcPr/>
          <w:p>
            <w:pPr>
              <w:pStyle w:val="Compact"/>
            </w:pPr>
            <w:r>
              <w:t xml:space="preserve">4.5%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关于”22%“这个数字</w:t>
      </w:r>
      <w:r>
        <w:rPr>
          <w:rFonts w:hint="eastAsia"/>
        </w:rPr>
        <w:t xml:space="preserve">：《社会保险法》第</w:t>
      </w:r>
      <w:r>
        <w:t xml:space="preserve"> 32 </w:t>
      </w:r>
      <w:r>
        <w:rPr>
          <w:rFonts w:hint="eastAsia"/>
        </w:rPr>
        <w:t xml:space="preserve">条本身是按</w:t>
      </w:r>
      <w:r>
        <w:rPr>
          <w:rFonts w:hint="eastAsia"/>
          <w:b/>
          <w:bCs/>
        </w:rPr>
        <w:t xml:space="preserve">基金</w:t>
      </w:r>
      <w:r>
        <w:rPr>
          <w:rFonts w:hint="eastAsia"/>
        </w:rPr>
        <w:t xml:space="preserve">口径表述的</w:t>
      </w:r>
      <w:r>
        <w:t xml:space="preserve"> </w:t>
      </w:r>
      <w:r>
        <w:rPr>
          <w:rFonts w:hint="eastAsia"/>
        </w:rPr>
        <w:t xml:space="preserve">（3%</w:t>
      </w:r>
      <w:r>
        <w:t xml:space="preserve"> </w:t>
      </w:r>
      <w:r>
        <w:rPr>
          <w:rFonts w:hint="eastAsia"/>
        </w:rPr>
        <w:t xml:space="preserve">进入病假生育基金，22%</w:t>
      </w:r>
      <w:r>
        <w:t xml:space="preserve"> </w:t>
      </w:r>
      <w:r>
        <w:rPr>
          <w:rFonts w:hint="eastAsia"/>
        </w:rPr>
        <w:t xml:space="preserve">进入退休与抚恤基金）。</w:t>
      </w:r>
      <w:r>
        <w:t xml:space="preserve"> </w:t>
      </w:r>
      <w:r>
        <w:rPr>
          <w:rFonts w:hint="eastAsia"/>
        </w:rPr>
        <w:t xml:space="preserve">这里的</w:t>
      </w:r>
      <w:r>
        <w:t xml:space="preserve"> </w:t>
      </w:r>
      <w:r>
        <w:rPr>
          <w:b/>
          <w:bCs/>
        </w:rPr>
        <w:t xml:space="preserve">22% </w:t>
      </w:r>
      <w:r>
        <w:rPr>
          <w:rFonts w:hint="eastAsia"/>
          <w:b/>
          <w:bCs/>
        </w:rPr>
        <w:t xml:space="preserve">是用人单位</w:t>
      </w:r>
      <w:r>
        <w:rPr>
          <w:b/>
          <w:bCs/>
        </w:rPr>
        <w:t xml:space="preserve"> 14% </w:t>
      </w:r>
      <w:r>
        <w:rPr>
          <w:rFonts w:hint="eastAsia"/>
          <w:b/>
          <w:bCs/>
        </w:rPr>
        <w:t xml:space="preserve">与劳动者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之和</w:t>
      </w:r>
      <w:r>
        <w:rPr>
          <w:rFonts w:hint="eastAsia"/>
        </w:rPr>
        <w:t xml:space="preserve">，不是用人单位单独的负担。</w:t>
      </w:r>
      <w:r>
        <w:t xml:space="preserve"> </w:t>
      </w:r>
      <w:r>
        <w:rPr>
          <w:rFonts w:hint="eastAsia"/>
        </w:rPr>
        <w:t xml:space="preserve">原版文档先给基金口径、再给缴费方拆分表，两者都对，但</w:t>
      </w:r>
      <w:r>
        <w:rPr>
          <w:rFonts w:hint="eastAsia"/>
          <w:b/>
          <w:bCs/>
        </w:rPr>
        <w:t xml:space="preserve">按顺序读容易把</w:t>
      </w:r>
      <w:r>
        <w:rPr>
          <w:b/>
          <w:bCs/>
        </w:rPr>
        <w:t xml:space="preserve"> 22% </w:t>
      </w:r>
      <w:r>
        <w:rPr>
          <w:rFonts w:hint="eastAsia"/>
          <w:b/>
          <w:bCs/>
        </w:rPr>
        <w:t xml:space="preserve">误读成单位义务</w:t>
      </w:r>
      <w:r>
        <w:t xml:space="preserve">。</w:t>
      </w:r>
      <w:r>
        <w:t xml:space="preserve"> </w:t>
      </w:r>
      <w:r>
        <w:rPr>
          <w:rFonts w:hint="eastAsia"/>
        </w:rPr>
        <w:t xml:space="preserve">本版直接以缴费方分栏列示，基金口径作为注释。</w:t>
      </w:r>
    </w:p>
    <w:bookmarkEnd w:id="15"/>
    <w:bookmarkStart w:id="16" w:name="三缴费工资基数"/>
    <w:p>
      <w:pPr>
        <w:pStyle w:val="Heading3"/>
      </w:pPr>
      <w:r>
        <w:rPr>
          <w:rFonts w:hint="eastAsia"/>
        </w:rPr>
        <w:t xml:space="preserve">三、缴费工资基数</w:t>
      </w:r>
    </w:p>
    <w:p>
      <w:pPr>
        <w:pStyle w:val="FirstParagraph"/>
      </w:pPr>
      <w:r>
        <w:rPr>
          <w:rFonts w:hint="eastAsia"/>
        </w:rPr>
        <w:t xml:space="preserve">依《社会保险法》2024</w:t>
      </w:r>
      <w:r>
        <w:t xml:space="preserve"> </w:t>
      </w:r>
      <w:r>
        <w:rPr>
          <w:rFonts w:hint="eastAsia"/>
        </w:rPr>
        <w:t xml:space="preserve">第</w:t>
      </w:r>
      <w:r>
        <w:t xml:space="preserve"> 31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实行</w:t>
      </w:r>
      <w:r>
        <w:rPr>
          <w:rFonts w:hint="eastAsia"/>
          <w:b/>
          <w:bCs/>
        </w:rPr>
        <w:t xml:space="preserve">由用人单位决定工资制度</w:t>
      </w:r>
      <w:r>
        <w:rPr>
          <w:rFonts w:hint="eastAsia"/>
        </w:rPr>
        <w:t xml:space="preserve">的劳动者，缴费基数为</w:t>
      </w:r>
      <w:r>
        <w:rPr>
          <w:rFonts w:hint="eastAsia"/>
          <w:b/>
          <w:bCs/>
        </w:rPr>
        <w:t xml:space="preserve">月工资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包括：按工作或职务确定的工资、工资津贴，以及按约定在每个发薪期内</w:t>
      </w:r>
      <w:r>
        <w:rPr>
          <w:rFonts w:hint="eastAsia"/>
          <w:b/>
          <w:bCs/>
        </w:rPr>
        <w:t xml:space="preserve">定期、稳定支付</w:t>
      </w:r>
      <w:r>
        <w:rPr>
          <w:rFonts w:hint="eastAsia"/>
        </w:rPr>
        <w:t xml:space="preserve">的其他补充项目。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劳动者在停工期间仍享有月工资且不低于最低缴费基数的，按停工期间的实际工资缴纳。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</w:t>
      </w:r>
      <w:r>
        <w:t xml:space="preserve"> đ、e、k </w:t>
      </w:r>
      <w:r>
        <w:rPr>
          <w:rFonts w:hint="eastAsia"/>
        </w:rPr>
        <w:t xml:space="preserve">项规定的对象，其缴费基数由政府规定。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</w:t>
      </w:r>
      <w:r>
        <w:t xml:space="preserve"> g、h、m、n </w:t>
      </w:r>
      <w:r>
        <w:rPr>
          <w:rFonts w:hint="eastAsia"/>
        </w:rPr>
        <w:t xml:space="preserve">项规定的对象，可自主选择缴费基数，</w:t>
      </w:r>
      <w:r>
        <w:t xml:space="preserve"> </w:t>
      </w:r>
      <w:r>
        <w:rPr>
          <w:rFonts w:hint="eastAsia"/>
        </w:rPr>
        <w:t xml:space="preserve">但不得低于参考标准、不得高于缴费当时参考标准的</w:t>
      </w:r>
      <w:r>
        <w:t xml:space="preserve"> 20 </w:t>
      </w:r>
      <w:r>
        <w:rPr>
          <w:rFonts w:hint="eastAsia"/>
        </w:rPr>
        <w:t xml:space="preserve">倍；</w:t>
      </w:r>
      <w:r>
        <w:t xml:space="preserve"> </w:t>
      </w:r>
      <w:r>
        <w:rPr>
          <w:rFonts w:hint="eastAsia"/>
        </w:rPr>
        <w:t xml:space="preserve">按所选基数缴满</w:t>
      </w:r>
      <w:r>
        <w:t xml:space="preserve"> 12 </w:t>
      </w:r>
      <w:r>
        <w:rPr>
          <w:rFonts w:hint="eastAsia"/>
        </w:rPr>
        <w:t xml:space="preserve">个月后可重新选择。</w:t>
      </w:r>
    </w:p>
    <w:p>
      <w:pPr>
        <w:pStyle w:val="FirstParagraph"/>
      </w:pPr>
      <w:r>
        <w:rPr>
          <w:rFonts w:hint="eastAsia"/>
          <w:b/>
          <w:bCs/>
        </w:rPr>
        <w:t xml:space="preserve">上下限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参考标准（=</w:t>
            </w:r>
            <w:r>
              <w:t xml:space="preserve"> </w:t>
            </w:r>
            <w:r>
              <w:rPr>
                <w:rFonts w:hint="eastAsia"/>
              </w:rPr>
              <w:t xml:space="preserve">基本工资标准）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缴费基数下限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缴费基数上限（20</w:t>
            </w:r>
            <w:r>
              <w:t xml:space="preserve"> </w:t>
            </w:r>
            <w:r>
              <w:rPr>
                <w:rFonts w:hint="eastAsia"/>
              </w:rPr>
              <w:t xml:space="preserve">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</w:t>
            </w:r>
            <w:r>
              <w:t xml:space="preserve"> </w:t>
            </w:r>
            <w:r>
              <w:rPr>
                <w:b/>
                <w:bCs/>
              </w:rPr>
              <w:t xml:space="preserve">2026-06-30</w:t>
            </w:r>
          </w:p>
        </w:tc>
        <w:tc>
          <w:tcPr/>
          <w:p>
            <w:pPr>
              <w:pStyle w:val="Compact"/>
            </w:pPr>
            <w:r>
              <w:t xml:space="preserve">2,340,000 </w:t>
            </w:r>
            <w:r>
              <w:rPr>
                <w:rFonts w:hint="eastAsia"/>
              </w:rPr>
              <w:t xml:space="preserve">越盾/月</w:t>
            </w:r>
          </w:p>
        </w:tc>
        <w:tc>
          <w:tcPr/>
          <w:p>
            <w:pPr>
              <w:pStyle w:val="Compact"/>
            </w:pPr>
            <w:r>
              <w:t xml:space="preserve">2,340,000</w:t>
            </w:r>
          </w:p>
        </w:tc>
        <w:tc>
          <w:tcPr/>
          <w:p>
            <w:pPr>
              <w:pStyle w:val="Compact"/>
            </w:pPr>
            <w:r>
              <w:t xml:space="preserve">46,800,000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</w:t>
            </w:r>
            <w:r>
              <w:rPr>
                <w:b/>
                <w:bCs/>
              </w:rPr>
              <w:t xml:space="preserve">2026-07-01</w:t>
            </w:r>
            <w:r>
              <w:t xml:space="preserve"> </w:t>
            </w:r>
            <w:r>
              <w:rPr>
                <w:rFonts w:hint="eastAsia"/>
              </w:rPr>
              <w:t xml:space="preserve">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 </w:t>
            </w:r>
            <w:r>
              <w:rPr>
                <w:rFonts w:hint="eastAsia"/>
                <w:b/>
                <w:bCs/>
              </w:rPr>
              <w:t xml:space="preserve">越盾/月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50,600,000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这是本版最重要的更正。</w:t>
      </w:r>
      <w:r>
        <w:t xml:space="preserve"> </w:t>
      </w:r>
      <w:r>
        <w:rPr>
          <w:rFonts w:hint="eastAsia"/>
        </w:rPr>
        <w:t xml:space="preserve">原版文档写”根据第</w:t>
      </w:r>
      <w:r>
        <w:t xml:space="preserve"> 73/2024/NĐ-CP </w:t>
      </w:r>
      <w:r>
        <w:rPr>
          <w:rFonts w:hint="eastAsia"/>
        </w:rPr>
        <w:t xml:space="preserve">号法令，</w:t>
      </w:r>
      <w:r>
        <w:t xml:space="preserve"> </w:t>
      </w:r>
      <w:r>
        <w:rPr>
          <w:rFonts w:hint="eastAsia"/>
        </w:rPr>
        <w:t xml:space="preserve">目前基本工资标准为每月</w:t>
      </w:r>
      <w:r>
        <w:t xml:space="preserve"> </w:t>
      </w:r>
      <w:r>
        <w:rPr>
          <w:b/>
          <w:bCs/>
        </w:rPr>
        <w:t xml:space="preserve">2,340,000</w:t>
      </w:r>
      <w:r>
        <w:t xml:space="preserve"> </w:t>
      </w:r>
      <w:r>
        <w:rPr>
          <w:rFonts w:hint="eastAsia"/>
        </w:rPr>
        <w:t xml:space="preserve">越南盾”——该数字</w:t>
      </w:r>
      <w:r>
        <w:rPr>
          <w:rFonts w:hint="eastAsia"/>
          <w:b/>
          <w:bCs/>
        </w:rPr>
        <w:t xml:space="preserve">只适用到</w:t>
      </w:r>
      <w:r>
        <w:rPr>
          <w:b/>
          <w:bCs/>
        </w:rPr>
        <w:t xml:space="preserve"> 2026-06-30</w:t>
      </w:r>
      <w:r>
        <w:t xml:space="preserve">。</w:t>
      </w:r>
      <w:r>
        <w:t xml:space="preserve"> </w:t>
      </w:r>
      <w:r>
        <w:rPr>
          <w:rFonts w:hint="eastAsia"/>
        </w:rPr>
        <w:t xml:space="preserve">自</w:t>
      </w:r>
      <w:r>
        <w:t xml:space="preserve"> 2026-07-01 </w:t>
      </w:r>
      <w:r>
        <w:rPr>
          <w:rFonts w:hint="eastAsia"/>
        </w:rPr>
        <w:t xml:space="preserve">起为</w:t>
      </w:r>
      <w:r>
        <w:t xml:space="preserve"> </w:t>
      </w:r>
      <w:r>
        <w:rPr>
          <w:b/>
          <w:bCs/>
        </w:rPr>
        <w:t xml:space="preserve">2,530,000</w:t>
      </w:r>
      <w:r>
        <w:rPr>
          <w:rFonts w:hint="eastAsia"/>
        </w:rPr>
        <w:t xml:space="preserve">，缴费基数上限随之升至</w:t>
      </w:r>
      <w:r>
        <w:t xml:space="preserve"> </w:t>
      </w:r>
      <w:r>
        <w:rPr>
          <w:b/>
          <w:bCs/>
        </w:rPr>
        <w:t xml:space="preserve">5,060 </w:t>
      </w:r>
      <w:r>
        <w:rPr>
          <w:rFonts w:hint="eastAsia"/>
          <w:b/>
          <w:bCs/>
        </w:rPr>
        <w:t xml:space="preserve">万越盾/月</w:t>
      </w:r>
      <w:r>
        <w:t xml:space="preserve">。</w:t>
      </w:r>
      <w:r>
        <w:t xml:space="preserve"> </w:t>
      </w:r>
      <w:r>
        <w:rPr>
          <w:rFonts w:hint="eastAsia"/>
        </w:rPr>
        <w:t xml:space="preserve">照旧数字计算会</w:t>
      </w:r>
      <w:r>
        <w:rPr>
          <w:rFonts w:hint="eastAsia"/>
          <w:b/>
          <w:bCs/>
        </w:rPr>
        <w:t xml:space="preserve">低估缴费上限约</w:t>
      </w:r>
      <w:r>
        <w:rPr>
          <w:b/>
          <w:bCs/>
        </w:rPr>
        <w:t xml:space="preserve"> 8%</w:t>
      </w:r>
      <w:r>
        <w:t xml:space="preserve">。</w:t>
      </w:r>
      <w:r>
        <w:t xml:space="preserve"> </w:t>
      </w:r>
      <w:r>
        <w:t xml:space="preserve">2,530,000 </w:t>
      </w:r>
      <w:r>
        <w:rPr>
          <w:rFonts w:hint="eastAsia"/>
        </w:rPr>
        <w:t xml:space="preserve">与</w:t>
      </w:r>
      <w:r>
        <w:t xml:space="preserve"> 50,600,000 </w:t>
      </w:r>
      <w:r>
        <w:rPr>
          <w:rFonts w:hint="eastAsia"/>
        </w:rPr>
        <w:t xml:space="preserve">两个数字由</w:t>
      </w:r>
      <w:r>
        <w:rPr>
          <w:rFonts w:hint="eastAsia"/>
          <w:b/>
          <w:bCs/>
        </w:rPr>
        <w:t xml:space="preserve">越南社会保险局官网（baohiemxahoi.gov.vn）</w:t>
      </w:r>
      <w:r>
        <w:rPr>
          <w:rFonts w:hint="eastAsia"/>
        </w:rPr>
        <w:t xml:space="preserve">确认。</w:t>
      </w:r>
    </w:p>
    <w:p>
      <w:pPr>
        <w:pStyle w:val="BlockText"/>
      </w:pPr>
      <w:r>
        <w:rPr>
          <w:rFonts w:hint="eastAsia"/>
          <w:b/>
          <w:bCs/>
        </w:rPr>
        <w:t xml:space="preserve">机制说明</w:t>
      </w:r>
      <w:r>
        <w:rPr>
          <w:rFonts w:hint="eastAsia"/>
        </w:rPr>
        <w:t xml:space="preserve">：依《社会保险法》第</w:t>
      </w:r>
      <w:r>
        <w:t xml:space="preserve"> 141 </w:t>
      </w:r>
      <w:r>
        <w:rPr>
          <w:rFonts w:hint="eastAsia"/>
        </w:rPr>
        <w:t xml:space="preserve">条第</w:t>
      </w:r>
      <w:r>
        <w:t xml:space="preserve"> 13 </w:t>
      </w:r>
      <w:r>
        <w:rPr>
          <w:rFonts w:hint="eastAsia"/>
        </w:rPr>
        <w:t xml:space="preserve">款，在国家尚未废除”基本工资标准”前，</w:t>
      </w:r>
      <w:r>
        <w:t xml:space="preserve"> </w:t>
      </w:r>
      <w:r>
        <w:rPr>
          <w:rFonts w:hint="eastAsia"/>
        </w:rPr>
        <w:t xml:space="preserve">“参考标准”</w:t>
      </w:r>
      <w:r>
        <w:rPr>
          <w:rFonts w:hint="eastAsia"/>
        </w:rPr>
        <w:t xml:space="preserve">等同于该基本工资标准；若基本工资标准被废除，参考标准不得低于原有标准。</w:t>
      </w:r>
      <w:r>
        <w:t xml:space="preserve"> </w:t>
      </w:r>
      <w:r>
        <w:rPr>
          <w:rFonts w:hint="eastAsia"/>
        </w:rPr>
        <w:t xml:space="preserve">截至核验日，主管机关尚未出台废除或调整基本工资标准的指导规定。</w:t>
      </w:r>
    </w:p>
    <w:p>
      <w:pPr>
        <w:pStyle w:val="BlockText"/>
      </w:pPr>
      <w:r>
        <w:rPr>
          <w:rFonts w:hint="eastAsia"/>
          <w:b/>
          <w:bCs/>
        </w:rPr>
        <w:t xml:space="preserve">〔未确认〕</w:t>
      </w:r>
      <w:r>
        <w:t xml:space="preserve"> </w:t>
      </w:r>
      <w:r>
        <w:rPr>
          <w:rFonts w:hint="eastAsia"/>
        </w:rPr>
        <w:t xml:space="preserve">确立</w:t>
      </w:r>
      <w:r>
        <w:t xml:space="preserve"> 2,530,000 </w:t>
      </w:r>
      <w:r>
        <w:rPr>
          <w:rFonts w:hint="eastAsia"/>
        </w:rPr>
        <w:t xml:space="preserve">的具体法令编号。社保局该篇官方文章只引</w:t>
      </w:r>
      <w:r>
        <w:t xml:space="preserve"> 2024 </w:t>
      </w:r>
      <w:r>
        <w:rPr>
          <w:rFonts w:hint="eastAsia"/>
        </w:rPr>
        <w:t xml:space="preserve">年社会保险法，</w:t>
      </w:r>
      <w:r>
        <w:t xml:space="preserve"> </w:t>
      </w:r>
      <w:r>
        <w:rPr>
          <w:rFonts w:hint="eastAsia"/>
        </w:rPr>
        <w:t xml:space="preserve">未给出法令编号；本版因此写金额与生效日，不标注编号。</w:t>
      </w:r>
    </w:p>
    <w:p>
      <w:pPr>
        <w:pStyle w:val="FirstParagraph"/>
      </w:pPr>
      <w:r>
        <w:rPr>
          <w:rFonts w:hint="eastAsia"/>
          <w:b/>
          <w:bCs/>
        </w:rPr>
        <w:t xml:space="preserve">另一条下限</w:t>
      </w:r>
      <w:r>
        <w:rPr>
          <w:rFonts w:hint="eastAsia"/>
        </w:rPr>
        <w:t xml:space="preserve">：依第</w:t>
      </w:r>
      <w:r>
        <w:t xml:space="preserve"> 595/QĐ-BHXH </w:t>
      </w:r>
      <w:r>
        <w:rPr>
          <w:rFonts w:hint="eastAsia"/>
        </w:rPr>
        <w:t xml:space="preserve">号决定所附《规程》第</w:t>
      </w:r>
      <w:r>
        <w:t xml:space="preserve"> 6 </w:t>
      </w:r>
      <w:r>
        <w:rPr>
          <w:rFonts w:hint="eastAsia"/>
        </w:rPr>
        <w:t xml:space="preserve">条第</w:t>
      </w:r>
      <w:r>
        <w:t xml:space="preserve"> 2 </w:t>
      </w:r>
      <w:r>
        <w:rPr>
          <w:rFonts w:hint="eastAsia"/>
        </w:rPr>
        <w:t xml:space="preserve">款第</w:t>
      </w:r>
      <w:r>
        <w:t xml:space="preserve"> 2.6 </w:t>
      </w:r>
      <w:r>
        <w:rPr>
          <w:rFonts w:hint="eastAsia"/>
        </w:rPr>
        <w:t xml:space="preserve">点，</w:t>
      </w:r>
      <w:r>
        <w:t xml:space="preserve"> </w:t>
      </w:r>
      <w:r>
        <w:rPr>
          <w:rFonts w:hint="eastAsia"/>
        </w:rPr>
        <w:t xml:space="preserve">缴费月工资</w:t>
      </w:r>
      <w:r>
        <w:rPr>
          <w:rFonts w:hint="eastAsia"/>
          <w:b/>
          <w:bCs/>
        </w:rPr>
        <w:t xml:space="preserve">不得低于缴费当期适用的地区最低工资标准</w:t>
      </w:r>
      <w:r>
        <w:t xml:space="preserve"> </w:t>
      </w:r>
      <w:r>
        <w:rPr>
          <w:rFonts w:hint="eastAsia"/>
        </w:rPr>
        <w:t xml:space="preserve">（针对正常劳动条件下从事最简单工作的劳动者）。</w:t>
      </w:r>
    </w:p>
    <w:p>
      <w:pPr>
        <w:pStyle w:val="BlockText"/>
      </w:pPr>
      <w:r>
        <w:rPr>
          <w:rFonts w:hint="eastAsia"/>
        </w:rPr>
        <w:t xml:space="preserve">因此，自</w:t>
      </w:r>
      <w:r>
        <w:t xml:space="preserve"> </w:t>
      </w:r>
      <w:r>
        <w:rPr>
          <w:b/>
          <w:bCs/>
        </w:rPr>
        <w:t xml:space="preserve">2026-01-01</w:t>
      </w:r>
      <w:r>
        <w:rPr>
          <w:rFonts w:hint="eastAsia"/>
        </w:rPr>
        <w:t xml:space="preserve">（新的地区最低工资标准施行日）起，</w:t>
      </w:r>
      <w:r>
        <w:t xml:space="preserve"> </w:t>
      </w:r>
      <w:r>
        <w:rPr>
          <w:rFonts w:hint="eastAsia"/>
        </w:rPr>
        <w:t xml:space="preserve">作为缴费依据的月工资也须相应上调。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年地区最低工资</w:t>
      </w:r>
      <w:r>
        <w:rPr>
          <w:rFonts w:hint="eastAsia"/>
        </w:rPr>
        <w:t xml:space="preserve">（第</w:t>
      </w:r>
      <w:r>
        <w:t xml:space="preserve"> 293/2025/NĐ-CP </w:t>
      </w:r>
      <w:r>
        <w:rPr>
          <w:rFonts w:hint="eastAsia"/>
        </w:rPr>
        <w:t xml:space="preserve">号法令）：</w:t>
      </w:r>
      <w:r>
        <w:t xml:space="preserve"> </w:t>
      </w:r>
      <w:r>
        <w:rPr>
          <w:rFonts w:hint="eastAsia"/>
        </w:rPr>
        <w:t xml:space="preserve">一区</w:t>
      </w:r>
      <w:r>
        <w:t xml:space="preserve"> 5,310,000 / </w:t>
      </w:r>
      <w:r>
        <w:rPr>
          <w:rFonts w:hint="eastAsia"/>
        </w:rPr>
        <w:t xml:space="preserve">二区</w:t>
      </w:r>
      <w:r>
        <w:t xml:space="preserve"> 4,730,000 / </w:t>
      </w:r>
      <w:r>
        <w:rPr>
          <w:rFonts w:hint="eastAsia"/>
        </w:rPr>
        <w:t xml:space="preserve">三区</w:t>
      </w:r>
      <w:r>
        <w:t xml:space="preserve"> 4,140,000 / </w:t>
      </w:r>
      <w:r>
        <w:rPr>
          <w:rFonts w:hint="eastAsia"/>
        </w:rPr>
        <w:t xml:space="preserve">四区</w:t>
      </w:r>
      <w:r>
        <w:t xml:space="preserve"> 3,700,000 </w:t>
      </w:r>
      <w:r>
        <w:rPr>
          <w:rFonts w:hint="eastAsia"/>
        </w:rPr>
        <w:t xml:space="preserve">越盾每月。</w:t>
      </w:r>
    </w:p>
    <w:bookmarkEnd w:id="16"/>
    <w:bookmarkStart w:id="17" w:name="四办理步骤"/>
    <w:p>
      <w:pPr>
        <w:pStyle w:val="Heading3"/>
      </w:pPr>
      <w:r>
        <w:rPr>
          <w:rFonts w:hint="eastAsia"/>
        </w:rPr>
        <w:t xml:space="preserve">四、办理步骤</w:t>
      </w:r>
    </w:p>
    <w:p>
      <w:pPr>
        <w:pStyle w:val="FirstParagraph"/>
      </w:pPr>
      <w:r>
        <w:rPr>
          <w:rFonts w:hint="eastAsia"/>
          <w:b/>
          <w:bCs/>
        </w:rPr>
        <w:t xml:space="preserve">第一步：申请社会保险单位代码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所需资料：经认证的企业注册证书复印件；按</w:t>
      </w:r>
      <w:r>
        <w:t xml:space="preserve"> </w:t>
      </w:r>
      <w:r>
        <w:rPr>
          <w:b/>
          <w:bCs/>
        </w:rPr>
        <w:t xml:space="preserve">TK3-TS</w:t>
      </w:r>
      <w:r>
        <w:t xml:space="preserve"> </w:t>
      </w:r>
      <w:r>
        <w:rPr>
          <w:rFonts w:hint="eastAsia"/>
        </w:rPr>
        <w:t xml:space="preserve">表填写的单位参保信息申报表。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递交至公司总部所在地的区/县社会保险机构，可选：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直接递交纸质资料；或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通过电子社保申报软件在线提交（使用企业数字签名认证），或经越南社保电子信息门户提交。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注意</w:t>
      </w:r>
      <w:r>
        <w:rPr>
          <w:rFonts w:hint="eastAsia"/>
        </w:rPr>
        <w:t xml:space="preserve">：部分地方社保机构在在线注册后仍要求补交纸质文件。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社保机构在</w:t>
      </w:r>
      <w:r>
        <w:rPr>
          <w:rFonts w:hint="eastAsia"/>
          <w:b/>
          <w:bCs/>
        </w:rPr>
        <w:t xml:space="preserve">最多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个工作日</w:t>
      </w:r>
      <w:r>
        <w:rPr>
          <w:rFonts w:hint="eastAsia"/>
        </w:rPr>
        <w:t xml:space="preserve">内审核并发放单位社保编码；实务中通常</w:t>
      </w:r>
      <w:r>
        <w:t xml:space="preserve"> 1–2 </w:t>
      </w:r>
      <w:r>
        <w:rPr>
          <w:rFonts w:hint="eastAsia"/>
        </w:rPr>
        <w:t xml:space="preserve">个工作日。</w:t>
      </w:r>
    </w:p>
    <w:p>
      <w:pPr>
        <w:pStyle w:val="FirstParagraph"/>
      </w:pPr>
      <w:r>
        <w:rPr>
          <w:rFonts w:hint="eastAsia"/>
          <w:b/>
          <w:bCs/>
        </w:rPr>
        <w:t xml:space="preserve">第二步：申报信息并办理职工增员登记</w:t>
      </w:r>
    </w:p>
    <w:p>
      <w:pPr>
        <w:pStyle w:val="BodyText"/>
      </w:pPr>
      <w:r>
        <w:rPr>
          <w:rFonts w:hint="eastAsia"/>
        </w:rPr>
        <w:t xml:space="preserve">通过社保公共服务门户申报的，流程为：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用已分配账号登录，先在”劳动管理”与”部门管理”模块填写信息；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选择”申报档案”→</w:t>
      </w:r>
      <w:r>
        <w:t xml:space="preserve"> </w:t>
      </w:r>
      <w:r>
        <w:rPr>
          <w:rFonts w:hint="eastAsia"/>
        </w:rPr>
        <w:t xml:space="preserve">档案</w:t>
      </w:r>
      <w:r>
        <w:t xml:space="preserve"> </w:t>
      </w:r>
      <w:r>
        <w:rPr>
          <w:b/>
          <w:bCs/>
        </w:rPr>
        <w:t xml:space="preserve">600</w:t>
      </w:r>
      <w:r>
        <w:t xml:space="preserve"> </w:t>
      </w:r>
      <w:r>
        <w:t xml:space="preserve">→ </w:t>
      </w:r>
      <w:r>
        <w:rPr>
          <w:rFonts w:hint="eastAsia"/>
        </w:rPr>
        <w:t xml:space="preserve">选择申报期</w:t>
      </w:r>
      <w:r>
        <w:t xml:space="preserve"> → </w:t>
      </w:r>
      <w:r>
        <w:rPr>
          <w:rFonts w:hint="eastAsia"/>
        </w:rPr>
        <w:t xml:space="preserve">在</w:t>
      </w:r>
      <w:r>
        <w:t xml:space="preserve"> </w:t>
      </w:r>
      <w:r>
        <w:rPr>
          <w:b/>
          <w:bCs/>
        </w:rPr>
        <w:t xml:space="preserve">D02-LT</w:t>
      </w:r>
      <w:r>
        <w:t xml:space="preserve"> </w:t>
      </w:r>
      <w:r>
        <w:rPr>
          <w:rFonts w:hint="eastAsia"/>
        </w:rPr>
        <w:t xml:space="preserve">表中申报已签订正式劳动合同的劳动者；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依劳动者提供的资料填写（公民身份证号、居住确认/户口簿/社保编号、初级医疗登记地点），</w:t>
      </w:r>
      <w:r>
        <w:t xml:space="preserve"> </w:t>
      </w:r>
      <w:r>
        <w:rPr>
          <w:rFonts w:hint="eastAsia"/>
        </w:rPr>
        <w:t xml:space="preserve">以及缴费工资、补贴、职务、合同期限等；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核对后电子签名提交。</w:t>
      </w:r>
    </w:p>
    <w:p>
      <w:pPr>
        <w:pStyle w:val="FirstParagraph"/>
      </w:pPr>
      <w:r>
        <w:rPr>
          <w:rFonts w:hint="eastAsia"/>
          <w:b/>
          <w:bCs/>
        </w:rPr>
        <w:t xml:space="preserve">审批时限</w:t>
      </w:r>
      <w:r>
        <w:rPr>
          <w:rFonts w:hint="eastAsia"/>
        </w:rPr>
        <w:t xml:space="preserve">：自社保机构收到完整合规材料之日起</w:t>
      </w:r>
      <w:r>
        <w:rPr>
          <w:rFonts w:hint="eastAsia"/>
          <w:b/>
          <w:bCs/>
        </w:rPr>
        <w:t xml:space="preserve">不超过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个工作日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第三步：按月缴费</w:t>
      </w:r>
    </w:p>
    <w:p>
      <w:pPr>
        <w:pStyle w:val="BodyText"/>
      </w:pPr>
      <w:r>
        <w:rPr>
          <w:rFonts w:hint="eastAsia"/>
        </w:rPr>
        <w:t xml:space="preserve">每月根据社保机构提供的</w:t>
      </w:r>
      <w:r>
        <w:t xml:space="preserve"> </w:t>
      </w:r>
      <w:r>
        <w:rPr>
          <w:b/>
          <w:bCs/>
        </w:rPr>
        <w:t xml:space="preserve">C12 </w:t>
      </w:r>
      <w:r>
        <w:rPr>
          <w:rFonts w:hint="eastAsia"/>
          <w:b/>
          <w:bCs/>
        </w:rPr>
        <w:t xml:space="preserve">表</w:t>
      </w:r>
      <w:r>
        <w:rPr>
          <w:rFonts w:hint="eastAsia"/>
        </w:rPr>
        <w:t xml:space="preserve">，通过银行账户缴纳。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5" w:name="第三部分个人所得税代扣代缴"/>
    <w:p>
      <w:pPr>
        <w:pStyle w:val="Heading2"/>
      </w:pPr>
      <w:r>
        <w:rPr>
          <w:rFonts w:hint="eastAsia"/>
        </w:rPr>
        <w:t xml:space="preserve">第三部分：个人所得税代扣代缴</w:t>
      </w:r>
    </w:p>
    <w:bookmarkStart w:id="19" w:name="一适用法律"/>
    <w:p>
      <w:pPr>
        <w:pStyle w:val="Heading3"/>
      </w:pPr>
      <w:r>
        <w:rPr>
          <w:rFonts w:hint="eastAsia"/>
        </w:rPr>
        <w:t xml:space="preserve">一、适用法律</w:t>
      </w:r>
    </w:p>
    <w:p>
      <w:pPr>
        <w:pStyle w:val="FirstParagraph"/>
      </w:pPr>
      <w:r>
        <w:rPr>
          <w:rFonts w:hint="eastAsia"/>
          <w:b/>
          <w:bCs/>
        </w:rPr>
        <w:t xml:space="preserve">《个人所得税法》第</w:t>
      </w:r>
      <w:r>
        <w:rPr>
          <w:b/>
          <w:bCs/>
        </w:rPr>
        <w:t xml:space="preserve"> 109/2025/QH15 </w:t>
      </w:r>
      <w:r>
        <w:rPr>
          <w:rFonts w:hint="eastAsia"/>
          <w:b/>
          <w:bCs/>
        </w:rPr>
        <w:t xml:space="preserve">号</w:t>
      </w:r>
      <w:r>
        <w:rPr>
          <w:rFonts w:hint="eastAsia"/>
        </w:rPr>
        <w:t xml:space="preserve">，2025-12-10</w:t>
      </w:r>
      <w:r>
        <w:t xml:space="preserve"> </w:t>
      </w:r>
      <w:r>
        <w:rPr>
          <w:rFonts w:hint="eastAsia"/>
        </w:rPr>
        <w:t xml:space="preserve">国会通过，共</w:t>
      </w:r>
      <w:r>
        <w:t xml:space="preserve"> 4 </w:t>
      </w:r>
      <w:r>
        <w:rPr>
          <w:rFonts w:hint="eastAsia"/>
        </w:rPr>
        <w:t xml:space="preserve">章</w:t>
      </w:r>
      <w:r>
        <w:t xml:space="preserve"> 29 </w:t>
      </w:r>
      <w:r>
        <w:rPr>
          <w:rFonts w:hint="eastAsia"/>
        </w:rPr>
        <w:t xml:space="preserve">条，</w:t>
      </w:r>
      <w:r>
        <w:t xml:space="preserve"> 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2026-07-01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；其中关于居民个人经营所得与工资薪金所得的规定，</w:t>
      </w:r>
      <w:r>
        <w:t xml:space="preserve"> 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 </w:t>
      </w:r>
      <w:r>
        <w:rPr>
          <w:rFonts w:hint="eastAsia"/>
          <w:b/>
          <w:bCs/>
        </w:rPr>
        <w:t xml:space="preserve">纳税年度起适用</w:t>
      </w:r>
      <w:r>
        <w:t xml:space="preserve">。</w:t>
      </w:r>
    </w:p>
    <w:bookmarkEnd w:id="19"/>
    <w:bookmarkStart w:id="20" w:name="二纳税人身份"/>
    <w:p>
      <w:pPr>
        <w:pStyle w:val="Heading3"/>
      </w:pPr>
      <w:r>
        <w:rPr>
          <w:rFonts w:hint="eastAsia"/>
        </w:rPr>
        <w:t xml:space="preserve">二、纳税人身份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居民个人</w:t>
      </w:r>
      <w:r>
        <w:rPr>
          <w:rFonts w:hint="eastAsia"/>
        </w:rPr>
        <w:t xml:space="preserve">：符合以下条件之一——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自首次入境之日起的一个公历年度内，或连续</w:t>
      </w:r>
      <w:r>
        <w:t xml:space="preserve"> 12 </w:t>
      </w:r>
      <w:r>
        <w:rPr>
          <w:rFonts w:hint="eastAsia"/>
        </w:rPr>
        <w:t xml:space="preserve">个月内，</w:t>
      </w:r>
      <w:r>
        <w:rPr>
          <w:rFonts w:hint="eastAsia"/>
          <w:b/>
          <w:bCs/>
        </w:rPr>
        <w:t xml:space="preserve">在越南停留累计满</w:t>
      </w:r>
      <w:r>
        <w:rPr>
          <w:b/>
          <w:bCs/>
        </w:rPr>
        <w:t xml:space="preserve"> 183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在越南有常住地址（已登记的常住户口地址，或有明确期限的租房合同所在住所）。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非居民个人</w:t>
      </w:r>
      <w:r>
        <w:rPr>
          <w:rFonts w:hint="eastAsia"/>
        </w:rPr>
        <w:t xml:space="preserve">：不符合上述条件的。</w:t>
      </w:r>
    </w:p>
    <w:p>
      <w:pPr>
        <w:pStyle w:val="BlockText"/>
      </w:pPr>
      <w:r>
        <w:rPr>
          <w:rFonts w:hint="eastAsia"/>
          <w:b/>
          <w:bCs/>
        </w:rPr>
        <w:t xml:space="preserve">〔本指南对此项标注保留〕</w:t>
      </w:r>
      <w:r>
        <w:t xml:space="preserve"> </w:t>
      </w:r>
      <w:r>
        <w:rPr>
          <w:rFonts w:hint="eastAsia"/>
        </w:rPr>
        <w:t xml:space="preserve">上述判定标准取自原始文档，</w:t>
      </w:r>
      <w:r>
        <w:rPr>
          <w:rFonts w:hint="eastAsia"/>
          <w:b/>
          <w:bCs/>
        </w:rPr>
        <w:t xml:space="preserve">我尚未独立核到法规原文</w:t>
      </w:r>
      <w:r>
        <w:t xml:space="preserve">。</w:t>
      </w:r>
      <w:r>
        <w:t xml:space="preserve"> </w:t>
      </w:r>
      <w:r>
        <w:rPr>
          <w:rFonts w:hint="eastAsia"/>
        </w:rPr>
        <w:t xml:space="preserve">居民身份判定直接决定适用</w:t>
      </w:r>
      <w:r>
        <w:t xml:space="preserve"> 5 </w:t>
      </w:r>
      <w:r>
        <w:rPr>
          <w:rFonts w:hint="eastAsia"/>
        </w:rPr>
        <w:t xml:space="preserve">级累进表还是</w:t>
      </w:r>
      <w:r>
        <w:t xml:space="preserve"> 20% </w:t>
      </w:r>
      <w:r>
        <w:rPr>
          <w:rFonts w:hint="eastAsia"/>
        </w:rPr>
        <w:t xml:space="preserve">单一税率，影响很大；</w:t>
      </w:r>
      <w:r>
        <w:t xml:space="preserve"> </w:t>
      </w:r>
      <w:r>
        <w:rPr>
          <w:rFonts w:hint="eastAsia"/>
        </w:rPr>
        <w:t xml:space="preserve">具体个案请以税务机关或税务师的确认为准。</w:t>
      </w:r>
    </w:p>
    <w:bookmarkEnd w:id="20"/>
    <w:bookmarkStart w:id="21" w:name="三居民个人劳动合同-3-个月及以上"/>
    <w:p>
      <w:pPr>
        <w:pStyle w:val="Heading3"/>
      </w:pPr>
      <w:r>
        <w:rPr>
          <w:rFonts w:hint="eastAsia"/>
        </w:rPr>
        <w:t xml:space="preserve">三、居民个人：劳动合同</w:t>
      </w:r>
      <w:r>
        <w:t xml:space="preserve"> 3 </w:t>
      </w:r>
      <w:r>
        <w:rPr>
          <w:rFonts w:hint="eastAsia"/>
        </w:rPr>
        <w:t xml:space="preserve">个月及以上</w:t>
      </w:r>
    </w:p>
    <w:p>
      <w:pPr>
        <w:pStyle w:val="FirstParagraph"/>
      </w:pPr>
      <w:r>
        <w:rPr>
          <w:rFonts w:hint="eastAsia"/>
        </w:rPr>
        <w:t xml:space="preserve">按</w:t>
      </w:r>
      <w:r>
        <w:rPr>
          <w:rFonts w:hint="eastAsia"/>
          <w:b/>
          <w:bCs/>
        </w:rPr>
        <w:t xml:space="preserve">部分累进税率</w:t>
      </w:r>
      <w:r>
        <w:rPr>
          <w:rFonts w:hint="eastAsia"/>
        </w:rPr>
        <w:t xml:space="preserve">预扣预缴（含在多个单位同时工作、或合同期满前提前终止的情形）。</w:t>
      </w:r>
    </w:p>
    <w:p>
      <w:pPr>
        <w:pStyle w:val="BodyText"/>
      </w:pPr>
      <w:r>
        <w:rPr>
          <w:rFonts w:hint="eastAsia"/>
          <w:b/>
          <w:bCs/>
        </w:rPr>
        <w:t xml:space="preserve">应缴个税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应纳税所得额</w:t>
      </w:r>
      <w:r>
        <w:rPr>
          <w:b/>
          <w:bCs/>
        </w:rPr>
        <w:t xml:space="preserve"> × </w:t>
      </w:r>
      <w:r>
        <w:rPr>
          <w:rFonts w:hint="eastAsia"/>
          <w:b/>
          <w:bCs/>
        </w:rPr>
        <w:t xml:space="preserve">税率</w:t>
      </w:r>
    </w:p>
    <w:p>
      <w:pPr>
        <w:pStyle w:val="BodyText"/>
      </w:pPr>
      <w:r>
        <w:rPr>
          <w:rFonts w:hint="eastAsia"/>
          <w:b/>
          <w:bCs/>
        </w:rPr>
        <w:t xml:space="preserve">应纳税所得额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应税收入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各项扣除</w:t>
      </w:r>
      <w:r>
        <w:rPr>
          <w:rFonts w:hint="eastAsia"/>
        </w:rPr>
        <w:t xml:space="preserve">，扣除项包括：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家庭扣除（赡养扣除）；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各类保险费、补充自愿养老基金缴纳额；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慈善、公益、人道主义及助学捐赠。</w:t>
      </w:r>
    </w:p>
    <w:p>
      <w:pPr>
        <w:pStyle w:val="FirstParagraph"/>
      </w:pPr>
      <w:r>
        <w:rPr>
          <w:rFonts w:hint="eastAsia"/>
          <w:b/>
          <w:bCs/>
        </w:rPr>
        <w:t xml:space="preserve">家庭扣除额</w:t>
      </w:r>
      <w:r>
        <w:rPr>
          <w:rFonts w:hint="eastAsia"/>
        </w:rPr>
        <w:t xml:space="preserve">（第</w:t>
      </w:r>
      <w:r>
        <w:t xml:space="preserve"> 109/2025/QH15 </w:t>
      </w:r>
      <w:r>
        <w:rPr>
          <w:rFonts w:hint="eastAsia"/>
        </w:rPr>
        <w:t xml:space="preserve">号第</w:t>
      </w:r>
      <w:r>
        <w:t xml:space="preserve"> 10 </w:t>
      </w:r>
      <w:r>
        <w:rPr>
          <w:rFonts w:hint="eastAsia"/>
        </w:rPr>
        <w:t xml:space="preserve">条，自</w:t>
      </w:r>
      <w:r>
        <w:t xml:space="preserve"> 2026 </w:t>
      </w:r>
      <w:r>
        <w:rPr>
          <w:rFonts w:hint="eastAsia"/>
        </w:rPr>
        <w:t xml:space="preserve">纳税年度起）：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纳税人本人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1,550 </w:t>
            </w:r>
            <w:r>
              <w:rPr>
                <w:rFonts w:hint="eastAsia"/>
                <w:b/>
                <w:bCs/>
              </w:rPr>
              <w:t xml:space="preserve">万越盾/月</w:t>
            </w:r>
            <w:r>
              <w:rPr>
                <w:rFonts w:hint="eastAsia"/>
              </w:rPr>
              <w:t xml:space="preserve">（1.86</w:t>
            </w:r>
            <w:r>
              <w:t xml:space="preserve"> </w:t>
            </w:r>
            <w:r>
              <w:rPr>
                <w:rFonts w:hint="eastAsia"/>
              </w:rPr>
              <w:t xml:space="preserve">亿/年）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每名被抚养人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620 </w:t>
            </w:r>
            <w:r>
              <w:rPr>
                <w:rFonts w:hint="eastAsia"/>
                <w:b/>
                <w:bCs/>
              </w:rPr>
              <w:t xml:space="preserve">万越盾/月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累进税率表</w:t>
      </w:r>
      <w:r>
        <w:rPr>
          <w:rFonts w:hint="eastAsia"/>
        </w:rPr>
        <w:t xml:space="preserve">（第</w:t>
      </w:r>
      <w:r>
        <w:t xml:space="preserve"> 109/2025/QH15 </w:t>
      </w:r>
      <w:r>
        <w:rPr>
          <w:rFonts w:hint="eastAsia"/>
        </w:rPr>
        <w:t xml:space="preserve">号第</w:t>
      </w:r>
      <w:r>
        <w:t xml:space="preserve"> 9 </w:t>
      </w:r>
      <w:r>
        <w:rPr>
          <w:rFonts w:hint="eastAsia"/>
        </w:rPr>
        <w:t xml:space="preserve">条，</w:t>
      </w:r>
      <w:r>
        <w:rPr>
          <w:b/>
          <w:bCs/>
        </w:rPr>
        <w:t xml:space="preserve">5 </w:t>
      </w:r>
      <w:r>
        <w:rPr>
          <w:rFonts w:hint="eastAsia"/>
          <w:b/>
          <w:bCs/>
        </w:rPr>
        <w:t xml:space="preserve">级</w:t>
      </w:r>
      <w:r>
        <w:rPr>
          <w:rFonts w:hint="eastAsia"/>
        </w:rPr>
        <w:t xml:space="preserve">，取代原第</w:t>
      </w:r>
      <w:r>
        <w:t xml:space="preserve"> 111/2013/TT-BTC </w:t>
      </w:r>
      <w:r>
        <w:rPr>
          <w:rFonts w:hint="eastAsia"/>
        </w:rPr>
        <w:t xml:space="preserve">号通知的</w:t>
      </w:r>
      <w:r>
        <w:t xml:space="preserve"> 7 </w:t>
      </w:r>
      <w:r>
        <w:rPr>
          <w:rFonts w:hint="eastAsia"/>
        </w:rPr>
        <w:t xml:space="preserve">级表）：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税率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1,000 </w:t>
            </w:r>
            <w:r>
              <w:rPr>
                <w:rFonts w:hint="eastAsia"/>
              </w:rPr>
              <w:t xml:space="preserve">万至</w:t>
            </w:r>
            <w:r>
              <w:t xml:space="preserve"> 3,000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1.2 </w:t>
            </w:r>
            <w:r>
              <w:rPr>
                <w:rFonts w:hint="eastAsia"/>
              </w:rPr>
              <w:t xml:space="preserve">亿至</w:t>
            </w:r>
            <w:r>
              <w:t xml:space="preserve"> 3.6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3,000 </w:t>
            </w:r>
            <w:r>
              <w:rPr>
                <w:rFonts w:hint="eastAsia"/>
              </w:rPr>
              <w:t xml:space="preserve">万至</w:t>
            </w:r>
            <w:r>
              <w:t xml:space="preserve"> 6,000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3.6 </w:t>
            </w:r>
            <w:r>
              <w:rPr>
                <w:rFonts w:hint="eastAsia"/>
              </w:rPr>
              <w:t xml:space="preserve">亿至</w:t>
            </w:r>
            <w:r>
              <w:t xml:space="preserve"> 7.2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6,000 </w:t>
            </w:r>
            <w:r>
              <w:rPr>
                <w:rFonts w:hint="eastAsia"/>
              </w:rPr>
              <w:t xml:space="preserve">万至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7.2 </w:t>
            </w:r>
            <w:r>
              <w:rPr>
                <w:rFonts w:hint="eastAsia"/>
              </w:rPr>
              <w:t xml:space="preserve">亿至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原版文档此处有笔误，本版已更正</w:t>
      </w:r>
      <w:r>
        <w:rPr>
          <w:rFonts w:hint="eastAsia"/>
        </w:rPr>
        <w:t xml:space="preserve">：税级编号列为</w:t>
      </w:r>
      <w:r>
        <w:t xml:space="preserve"> 1、2、3、4、</w:t>
      </w:r>
      <w:r>
        <w:rPr>
          <w:b/>
          <w:bCs/>
        </w:rPr>
        <w:t xml:space="preserve">7</w:t>
      </w:r>
      <w:r>
        <w:rPr>
          <w:rFonts w:hint="eastAsia"/>
        </w:rPr>
        <w:t xml:space="preserve">，应为</w:t>
      </w:r>
      <w:r>
        <w:t xml:space="preserve"> 1 </w:t>
      </w:r>
      <w:r>
        <w:rPr>
          <w:rFonts w:hint="eastAsia"/>
        </w:rPr>
        <w:t xml:space="preserve">至</w:t>
      </w:r>
      <w:r>
        <w:t xml:space="preserve"> 5。</w:t>
      </w:r>
      <w:r>
        <w:t xml:space="preserve"> </w:t>
      </w:r>
      <w:r>
        <w:rPr>
          <w:rFonts w:hint="eastAsia"/>
        </w:rPr>
        <w:t xml:space="preserve">税率与级距本身是对的。</w:t>
      </w:r>
    </w:p>
    <w:bookmarkEnd w:id="21"/>
    <w:bookmarkStart w:id="22" w:name="四居民个人无劳动合同或合同不足-3-个月"/>
    <w:p>
      <w:pPr>
        <w:pStyle w:val="Heading3"/>
      </w:pPr>
      <w:r>
        <w:rPr>
          <w:rFonts w:hint="eastAsia"/>
        </w:rPr>
        <w:t xml:space="preserve">四、居民个人：无劳动合同或合同不足</w:t>
      </w:r>
      <w:r>
        <w:t xml:space="preserve"> 3 </w:t>
      </w:r>
      <w:r>
        <w:rPr>
          <w:rFonts w:hint="eastAsia"/>
        </w:rPr>
        <w:t xml:space="preserve">个月</w:t>
      </w:r>
    </w:p>
    <w:p>
      <w:pPr>
        <w:pStyle w:val="FirstParagraph"/>
      </w:pPr>
      <w:r>
        <w:rPr>
          <w:rFonts w:hint="eastAsia"/>
        </w:rPr>
        <w:t xml:space="preserve">依第</w:t>
      </w:r>
      <w:r>
        <w:t xml:space="preserve"> </w:t>
      </w:r>
      <w:r>
        <w:rPr>
          <w:b/>
          <w:bCs/>
        </w:rPr>
        <w:t xml:space="preserve">111/2013/TT-BTC</w:t>
      </w:r>
      <w:r>
        <w:t xml:space="preserve"> </w:t>
      </w:r>
      <w:r>
        <w:rPr>
          <w:rFonts w:hint="eastAsia"/>
        </w:rPr>
        <w:t xml:space="preserve">号通知第</w:t>
      </w:r>
      <w:r>
        <w:t xml:space="preserve"> 25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款第</w:t>
      </w:r>
      <w:r>
        <w:t xml:space="preserve"> i </w:t>
      </w:r>
      <w:r>
        <w:rPr>
          <w:rFonts w:hint="eastAsia"/>
        </w:rPr>
        <w:t xml:space="preserve">点：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单次支付金额达到或超过</w:t>
      </w:r>
      <w:r>
        <w:rPr>
          <w:b/>
          <w:bCs/>
        </w:rPr>
        <w:t xml:space="preserve"> 200 </w:t>
      </w:r>
      <w:r>
        <w:rPr>
          <w:rFonts w:hint="eastAsia"/>
          <w:b/>
          <w:bCs/>
        </w:rPr>
        <w:t xml:space="preserve">万越盾</w:t>
      </w:r>
      <w:r>
        <w:rPr>
          <w:rFonts w:hint="eastAsia"/>
        </w:rPr>
        <w:t xml:space="preserve">的，支付方应在支付前按</w:t>
      </w:r>
      <w:r>
        <w:rPr>
          <w:rFonts w:hint="eastAsia"/>
          <w:b/>
          <w:bCs/>
        </w:rPr>
        <w:t xml:space="preserve">收入总额的</w:t>
      </w:r>
      <w:r>
        <w:rPr>
          <w:b/>
          <w:bCs/>
        </w:rPr>
        <w:t xml:space="preserve"> 10%</w:t>
      </w:r>
      <w:r>
        <w:t xml:space="preserve"> </w:t>
      </w:r>
      <w:r>
        <w:rPr>
          <w:rFonts w:hint="eastAsia"/>
        </w:rPr>
        <w:t xml:space="preserve">代扣个税。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应缴个税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总收入</w:t>
      </w:r>
      <w:r>
        <w:rPr>
          <w:b/>
          <w:bCs/>
        </w:rPr>
        <w:t xml:space="preserve"> × 10%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例外</w:t>
      </w:r>
      <w:r>
        <w:rPr>
          <w:rFonts w:hint="eastAsia"/>
        </w:rPr>
        <w:t xml:space="preserve">：个人仅有此一项需按比例代扣的收入来源，且预计扣除家庭扣除后未达纳税起征水平的，</w:t>
      </w:r>
      <w:r>
        <w:t xml:space="preserve"> </w:t>
      </w:r>
      <w:r>
        <w:rPr>
          <w:rFonts w:hint="eastAsia"/>
        </w:rPr>
        <w:t xml:space="preserve">可向支付方提交</w:t>
      </w:r>
      <w:r>
        <w:rPr>
          <w:rFonts w:hint="eastAsia"/>
          <w:b/>
          <w:bCs/>
        </w:rPr>
        <w:t xml:space="preserve">收入承诺书</w:t>
      </w:r>
      <w:r>
        <w:rPr>
          <w:rFonts w:hint="eastAsia"/>
        </w:rPr>
        <w:t xml:space="preserve">，据此暂不代扣。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作出承诺的个人</w:t>
      </w:r>
      <w:r>
        <w:rPr>
          <w:rFonts w:hint="eastAsia"/>
          <w:b/>
          <w:bCs/>
        </w:rPr>
        <w:t xml:space="preserve">必须已完成税务登记并持有税号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纳税年度结束后，支付方仍须汇总未达扣税标准的个人名单及收入情况报送税务机关；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承诺不实的，依《税收管理法》处理。</w:t>
      </w:r>
    </w:p>
    <w:bookmarkEnd w:id="22"/>
    <w:bookmarkStart w:id="23" w:name="五非居民个人"/>
    <w:p>
      <w:pPr>
        <w:pStyle w:val="Heading3"/>
      </w:pPr>
      <w:r>
        <w:rPr>
          <w:rFonts w:hint="eastAsia"/>
        </w:rPr>
        <w:t xml:space="preserve">五、非居民个人</w:t>
      </w:r>
    </w:p>
    <w:p>
      <w:pPr>
        <w:pStyle w:val="FirstParagraph"/>
      </w:pPr>
      <w:r>
        <w:rPr>
          <w:rFonts w:hint="eastAsia"/>
        </w:rPr>
        <w:t xml:space="preserve">工资薪金收入按</w:t>
      </w:r>
      <w:r>
        <w:t xml:space="preserve"> </w:t>
      </w:r>
      <w:r>
        <w:rPr>
          <w:b/>
          <w:bCs/>
        </w:rPr>
        <w:t xml:space="preserve">20%</w:t>
      </w:r>
      <w:r>
        <w:t xml:space="preserve"> </w:t>
      </w:r>
      <w:r>
        <w:rPr>
          <w:rFonts w:hint="eastAsia"/>
        </w:rPr>
        <w:t xml:space="preserve">的单一税率计算，</w:t>
      </w:r>
      <w:r>
        <w:rPr>
          <w:rFonts w:hint="eastAsia"/>
          <w:b/>
          <w:bCs/>
        </w:rPr>
        <w:t xml:space="preserve">不区分收入支付地点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应缴个税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在越南取得的应税收入</w:t>
      </w:r>
      <w:r>
        <w:rPr>
          <w:b/>
          <w:bCs/>
        </w:rPr>
        <w:t xml:space="preserve"> × 20%</w:t>
      </w:r>
    </w:p>
    <w:bookmarkEnd w:id="23"/>
    <w:bookmarkStart w:id="24" w:name="六企业应注意的事项"/>
    <w:p>
      <w:pPr>
        <w:pStyle w:val="Heading3"/>
      </w:pPr>
      <w:r>
        <w:rPr>
          <w:rFonts w:hint="eastAsia"/>
        </w:rPr>
        <w:t xml:space="preserve">六、企业应注意的事项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准确判定</w:t>
      </w:r>
      <w:r>
        <w:rPr>
          <w:rFonts w:hint="eastAsia"/>
        </w:rPr>
        <w:t xml:space="preserve">劳动者的居民身份与劳动合同类型；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自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起在计算工资与代扣税款时，及时更新</w:t>
      </w:r>
      <w:r>
        <w:rPr>
          <w:rFonts w:hint="eastAsia"/>
          <w:b/>
          <w:bCs/>
        </w:rPr>
        <w:t xml:space="preserve">新的家庭扣除额与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级税率表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指导劳动者尽早完成</w:t>
      </w:r>
      <w:r>
        <w:rPr>
          <w:rFonts w:hint="eastAsia"/>
          <w:b/>
          <w:bCs/>
        </w:rPr>
        <w:t xml:space="preserve">个人税号登记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妥善保存完整税务资料，备结算与检查之用。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第四部分本指南引用的法律依据"/>
    <w:p>
      <w:pPr>
        <w:pStyle w:val="Heading2"/>
      </w:pPr>
      <w:r>
        <w:rPr>
          <w:rFonts w:hint="eastAsia"/>
        </w:rPr>
        <w:t xml:space="preserve">第四部分：本指南引用的法律依据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试用期上限与工资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《劳动法典》第</w:t>
            </w:r>
            <w:r>
              <w:t xml:space="preserve"> </w:t>
            </w:r>
            <w:r>
              <w:rPr>
                <w:b/>
                <w:bCs/>
              </w:rPr>
              <w:t xml:space="preserve">45/2019/QH14</w:t>
            </w:r>
            <w:r>
              <w:t xml:space="preserve"> </w:t>
            </w:r>
            <w:r>
              <w:rPr>
                <w:rFonts w:hint="eastAsia"/>
              </w:rPr>
              <w:t xml:space="preserve">号第</w:t>
            </w:r>
            <w:r>
              <w:t xml:space="preserve"> </w:t>
            </w:r>
            <w:r>
              <w:rPr>
                <w:b/>
                <w:bCs/>
              </w:rPr>
              <w:t xml:space="preserve">25、26</w:t>
            </w:r>
            <w:r>
              <w:t xml:space="preserve">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180／60／30／6</w:t>
            </w:r>
            <w:r>
              <w:t xml:space="preserve"> </w:t>
            </w:r>
            <w:r>
              <w:rPr>
                <w:rFonts w:hint="eastAsia"/>
              </w:rPr>
              <w:t xml:space="preserve">天四档；只试用一次；工资不低于正式工资的</w:t>
            </w:r>
            <w:r>
              <w:t xml:space="preserve"> 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试用结果通知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同法第</w:t>
            </w:r>
            <w:r>
              <w:t xml:space="preserve"> </w:t>
            </w:r>
            <w:r>
              <w:rPr>
                <w:b/>
                <w:bCs/>
              </w:rPr>
              <w:t xml:space="preserve">27</w:t>
            </w:r>
            <w:r>
              <w:t xml:space="preserve">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必须通知结果；合格须订立劳动合同；试用期内解除无需通知与赔偿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参保义务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《社会保险法》第</w:t>
            </w:r>
            <w:r>
              <w:t xml:space="preserve"> </w:t>
            </w:r>
            <w:r>
              <w:rPr>
                <w:b/>
                <w:bCs/>
              </w:rPr>
              <w:t xml:space="preserve">41/2024/QH15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合同</w:t>
            </w:r>
            <w:r>
              <w:t xml:space="preserve"> 1 </w:t>
            </w:r>
            <w:r>
              <w:rPr>
                <w:rFonts w:hint="eastAsia"/>
              </w:rPr>
              <w:t xml:space="preserve">个月及以上须参保；单独试用合同不属参保对象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缴费比例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同法第</w:t>
            </w:r>
            <w:r>
              <w:t xml:space="preserve"> </w:t>
            </w:r>
            <w:r>
              <w:rPr>
                <w:b/>
                <w:bCs/>
              </w:rPr>
              <w:t xml:space="preserve">32、33、34</w:t>
            </w:r>
            <w:r>
              <w:t xml:space="preserve"> </w:t>
            </w:r>
            <w:r>
              <w:rPr>
                <w:rFonts w:hint="eastAsia"/>
              </w:rPr>
              <w:t xml:space="preserve">条；第</w:t>
            </w:r>
            <w:r>
              <w:t xml:space="preserve"> </w:t>
            </w:r>
            <w:r>
              <w:rPr>
                <w:b/>
                <w:bCs/>
              </w:rPr>
              <w:t xml:space="preserve">58/2020/NĐ-CP</w:t>
            </w:r>
            <w:r>
              <w:t xml:space="preserve"> </w:t>
            </w:r>
            <w:r>
              <w:rPr>
                <w:rFonts w:hint="eastAsia"/>
              </w:rPr>
              <w:t xml:space="preserve">号法令第</w:t>
            </w:r>
            <w:r>
              <w:t xml:space="preserve"> 4 </w:t>
            </w:r>
            <w:r>
              <w:rPr>
                <w:rFonts w:hint="eastAsia"/>
              </w:rPr>
              <w:t xml:space="preserve">条；第</w:t>
            </w:r>
            <w:r>
              <w:t xml:space="preserve"> </w:t>
            </w:r>
            <w:r>
              <w:rPr>
                <w:b/>
                <w:bCs/>
              </w:rPr>
              <w:t xml:space="preserve">595/QĐ-BHXH</w:t>
            </w:r>
            <w:r>
              <w:t xml:space="preserve"> </w:t>
            </w:r>
            <w:r>
              <w:rPr>
                <w:rFonts w:hint="eastAsia"/>
              </w:rPr>
              <w:t xml:space="preserve">号决定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</w:t>
            </w:r>
            <w:r>
              <w:t xml:space="preserve"> </w:t>
            </w:r>
            <w:r>
              <w:rPr>
                <w:rFonts w:hint="eastAsia"/>
              </w:rPr>
              <w:t xml:space="preserve">21.5%、个人</w:t>
            </w:r>
            <w:r>
              <w:t xml:space="preserve"> </w:t>
            </w:r>
            <w:r>
              <w:rPr>
                <w:rFonts w:hint="eastAsia"/>
              </w:rPr>
              <w:t xml:space="preserve">10.5%、合计</w:t>
            </w:r>
            <w:r>
              <w:t xml:space="preserve"> 32%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同法第</w:t>
            </w:r>
            <w:r>
              <w:t xml:space="preserve"> </w:t>
            </w:r>
            <w:r>
              <w:rPr>
                <w:b/>
                <w:bCs/>
              </w:rPr>
              <w:t xml:space="preserve">31</w:t>
            </w:r>
            <w:r>
              <w:t xml:space="preserve"> </w:t>
            </w:r>
            <w:r>
              <w:rPr>
                <w:rFonts w:hint="eastAsia"/>
              </w:rPr>
              <w:t xml:space="preserve">条第</w:t>
            </w:r>
            <w:r>
              <w:t xml:space="preserve"> 1 </w:t>
            </w:r>
            <w:r>
              <w:rPr>
                <w:rFonts w:hint="eastAsia"/>
              </w:rPr>
              <w:t xml:space="preserve">款、第</w:t>
            </w:r>
            <w:r>
              <w:t xml:space="preserve"> </w:t>
            </w:r>
            <w:r>
              <w:rPr>
                <w:b/>
                <w:bCs/>
              </w:rPr>
              <w:t xml:space="preserve">141</w:t>
            </w:r>
            <w:r>
              <w:t xml:space="preserve"> </w:t>
            </w:r>
            <w:r>
              <w:rPr>
                <w:rFonts w:hint="eastAsia"/>
              </w:rPr>
              <w:t xml:space="preserve">条第</w:t>
            </w:r>
            <w:r>
              <w:t xml:space="preserve"> 13 </w:t>
            </w:r>
            <w:r>
              <w:rPr>
                <w:rFonts w:hint="eastAsia"/>
              </w:rPr>
              <w:t xml:space="preserve">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基数构成；下限为参考标准，上限为其</w:t>
            </w:r>
            <w:r>
              <w:t xml:space="preserve"> 20 </w:t>
            </w:r>
            <w:r>
              <w:rPr>
                <w:rFonts w:hint="eastAsia"/>
              </w:rPr>
              <w:t xml:space="preserve">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参考标准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越南社会保险局公布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2026-07-01 </w:t>
            </w:r>
            <w:r>
              <w:rPr>
                <w:rFonts w:hint="eastAsia"/>
              </w:rPr>
              <w:t xml:space="preserve">为</w:t>
            </w:r>
            <w:r>
              <w:t xml:space="preserve"> </w:t>
            </w:r>
            <w:r>
              <w:rPr>
                <w:b/>
                <w:bCs/>
              </w:rPr>
              <w:t xml:space="preserve">2,530,000</w:t>
            </w:r>
            <w:r>
              <w:t xml:space="preserve"> </w:t>
            </w:r>
            <w:r>
              <w:rPr>
                <w:rFonts w:hint="eastAsia"/>
              </w:rPr>
              <w:t xml:space="preserve">越盾/月；上限</w:t>
            </w:r>
            <w:r>
              <w:t xml:space="preserve"> </w:t>
            </w:r>
            <w:r>
              <w:rPr>
                <w:b/>
                <w:bCs/>
              </w:rPr>
              <w:t xml:space="preserve">50,600,000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缴费基数的最低工资底线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595/QĐ-BHXH</w:t>
            </w:r>
            <w:r>
              <w:t xml:space="preserve"> </w:t>
            </w:r>
            <w:r>
              <w:rPr>
                <w:rFonts w:hint="eastAsia"/>
              </w:rPr>
              <w:t xml:space="preserve">号决定所附《规程》第</w:t>
            </w:r>
            <w:r>
              <w:t xml:space="preserve"> 6 </w:t>
            </w:r>
            <w:r>
              <w:rPr>
                <w:rFonts w:hint="eastAsia"/>
              </w:rPr>
              <w:t xml:space="preserve">条第</w:t>
            </w:r>
            <w:r>
              <w:t xml:space="preserve"> 2 </w:t>
            </w:r>
            <w:r>
              <w:rPr>
                <w:rFonts w:hint="eastAsia"/>
              </w:rPr>
              <w:t xml:space="preserve">款第</w:t>
            </w:r>
            <w:r>
              <w:t xml:space="preserve"> 2.6 </w:t>
            </w:r>
            <w:r>
              <w:rPr>
                <w:rFonts w:hint="eastAsia"/>
              </w:rPr>
              <w:t xml:space="preserve">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不得低于当期地区最低工资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地区最低工资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</w:t>
            </w:r>
            <w:r>
              <w:rPr>
                <w:rFonts w:hint="eastAsia"/>
              </w:rPr>
              <w:t xml:space="preserve">2026-01-01；一区</w:t>
            </w:r>
            <w:r>
              <w:t xml:space="preserve"> 5,310,000 </w:t>
            </w:r>
            <w:r>
              <w:rPr>
                <w:rFonts w:hint="eastAsia"/>
              </w:rPr>
              <w:t xml:space="preserve">至四区</w:t>
            </w:r>
            <w:r>
              <w:t xml:space="preserve"> 3,700,000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个税适用法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《个人所得税法》第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t xml:space="preserve">2025-12-10 </w:t>
            </w:r>
            <w:r>
              <w:rPr>
                <w:rFonts w:hint="eastAsia"/>
              </w:rPr>
              <w:t xml:space="preserve">通过；2026-07-01</w:t>
            </w:r>
            <w:r>
              <w:t xml:space="preserve"> </w:t>
            </w:r>
            <w:r>
              <w:rPr>
                <w:rFonts w:hint="eastAsia"/>
              </w:rPr>
              <w:t xml:space="preserve">生效；工资薪金规定自</w:t>
            </w:r>
            <w:r>
              <w:t xml:space="preserve"> 2026 </w:t>
            </w:r>
            <w:r>
              <w:rPr>
                <w:rFonts w:hint="eastAsia"/>
              </w:rPr>
              <w:t xml:space="preserve">纳税年度适用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个税扣除额与税率表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同法第</w:t>
            </w:r>
            <w:r>
              <w:t xml:space="preserve"> </w:t>
            </w:r>
            <w:r>
              <w:rPr>
                <w:b/>
                <w:bCs/>
              </w:rPr>
              <w:t xml:space="preserve">9、10</w:t>
            </w:r>
            <w:r>
              <w:t xml:space="preserve">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级累进表；本人</w:t>
            </w:r>
            <w:r>
              <w:t xml:space="preserve"> 1,550 </w:t>
            </w:r>
            <w:r>
              <w:rPr>
                <w:rFonts w:hint="eastAsia"/>
              </w:rPr>
              <w:t xml:space="preserve">万／被抚养人</w:t>
            </w:r>
            <w:r>
              <w:t xml:space="preserve"> 620 </w:t>
            </w:r>
            <w:r>
              <w:rPr>
                <w:rFonts w:hint="eastAsia"/>
              </w:rPr>
              <w:t xml:space="preserve">万越盾每月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10% </w:t>
            </w:r>
            <w:r>
              <w:rPr>
                <w:rFonts w:hint="eastAsia"/>
              </w:rPr>
              <w:t xml:space="preserve">比例代扣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111/2013/TT-BTC</w:t>
            </w:r>
            <w:r>
              <w:t xml:space="preserve"> </w:t>
            </w:r>
            <w:r>
              <w:rPr>
                <w:rFonts w:hint="eastAsia"/>
              </w:rPr>
              <w:t xml:space="preserve">号通知第</w:t>
            </w:r>
            <w:r>
              <w:t xml:space="preserve"> 25 </w:t>
            </w:r>
            <w:r>
              <w:rPr>
                <w:rFonts w:hint="eastAsia"/>
              </w:rPr>
              <w:t xml:space="preserve">条第</w:t>
            </w:r>
            <w:r>
              <w:t xml:space="preserve"> 1 </w:t>
            </w:r>
            <w:r>
              <w:rPr>
                <w:rFonts w:hint="eastAsia"/>
              </w:rPr>
              <w:t xml:space="preserve">款</w:t>
            </w:r>
            <w:r>
              <w:t xml:space="preserve"> i </w:t>
            </w:r>
            <w:r>
              <w:rPr>
                <w:rFonts w:hint="eastAsia"/>
              </w:rPr>
              <w:t xml:space="preserve">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无合同或合同不足</w:t>
            </w:r>
            <w:r>
              <w:t xml:space="preserve"> 3 </w:t>
            </w:r>
            <w:r>
              <w:rPr>
                <w:rFonts w:hint="eastAsia"/>
              </w:rPr>
              <w:t xml:space="preserve">个月、单次支付</w:t>
            </w:r>
            <w:r>
              <w:t xml:space="preserve"> ≥200 </w:t>
            </w:r>
            <w:r>
              <w:rPr>
                <w:rFonts w:hint="eastAsia"/>
              </w:rPr>
              <w:t xml:space="preserve">万越盾的按</w:t>
            </w:r>
            <w:r>
              <w:t xml:space="preserve"> 10% </w:t>
            </w:r>
            <w:r>
              <w:rPr>
                <w:rFonts w:hint="eastAsia"/>
              </w:rPr>
              <w:t xml:space="preserve">代扣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第五部分使用说明与风险提示"/>
    <w:p>
      <w:pPr>
        <w:pStyle w:val="Heading2"/>
      </w:pPr>
      <w:r>
        <w:rPr>
          <w:rFonts w:hint="eastAsia"/>
        </w:rPr>
        <w:t xml:space="preserve">第五部分：使用说明与风险提示</w:t>
      </w:r>
    </w:p>
    <w:p>
      <w:pPr>
        <w:numPr>
          <w:ilvl w:val="0"/>
          <w:numId w:val="1017"/>
        </w:numPr>
      </w:pPr>
      <w:r>
        <w:rPr>
          <w:rFonts w:hint="eastAsia"/>
          <w:b/>
          <w:bCs/>
        </w:rPr>
        <w:t xml:space="preserve">本指南为一般性资料，不构成法律意见或税务建议。</w:t>
      </w:r>
      <w:r>
        <w:t xml:space="preserve"> </w:t>
      </w:r>
      <w:r>
        <w:rPr>
          <w:rFonts w:hint="eastAsia"/>
        </w:rPr>
        <w:t xml:space="preserve">行业、用工形式与薪酬结构不同，</w:t>
      </w:r>
      <w:r>
        <w:t xml:space="preserve"> </w:t>
      </w:r>
      <w:r>
        <w:rPr>
          <w:rFonts w:hint="eastAsia"/>
        </w:rPr>
        <w:t xml:space="preserve">适用的处理也不同；请结合越南执业律师或税务师的意见执行。</w:t>
      </w:r>
    </w:p>
    <w:p>
      <w:pPr>
        <w:numPr>
          <w:ilvl w:val="0"/>
          <w:numId w:val="1017"/>
        </w:numPr>
      </w:pPr>
      <w:r>
        <w:rPr>
          <w:rFonts w:hint="eastAsia"/>
          <w:b/>
          <w:bCs/>
        </w:rPr>
        <w:t xml:space="preserve">本指南有意标注保留的内容</w:t>
      </w:r>
      <w:r>
        <w:rPr>
          <w:rFonts w:hint="eastAsia"/>
        </w:rPr>
        <w:t xml:space="preserve">：居民与非居民的完整判定标准（第三部分第二节）。</w:t>
      </w:r>
      <w:r>
        <w:t xml:space="preserve"> </w:t>
      </w:r>
      <w:r>
        <w:rPr>
          <w:rFonts w:hint="eastAsia"/>
        </w:rPr>
        <w:t xml:space="preserve">该标准取自原始文档，尚未独立核到法规原文；因其直接决定适用</w:t>
      </w:r>
      <w:r>
        <w:t xml:space="preserve"> 5 </w:t>
      </w:r>
      <w:r>
        <w:rPr>
          <w:rFonts w:hint="eastAsia"/>
        </w:rPr>
        <w:t xml:space="preserve">级累进表还是</w:t>
      </w:r>
      <w:r>
        <w:t xml:space="preserve"> 20% </w:t>
      </w:r>
      <w:r>
        <w:rPr>
          <w:rFonts w:hint="eastAsia"/>
        </w:rPr>
        <w:t xml:space="preserve">单一税率，</w:t>
      </w:r>
      <w:r>
        <w:t xml:space="preserve"> </w:t>
      </w:r>
      <w:r>
        <w:rPr>
          <w:rFonts w:hint="eastAsia"/>
        </w:rPr>
        <w:t xml:space="preserve">影响很大，故标注而非照抄为确定结论。</w:t>
      </w:r>
    </w:p>
    <w:p>
      <w:pPr>
        <w:numPr>
          <w:ilvl w:val="0"/>
          <w:numId w:val="1017"/>
        </w:numPr>
      </w:pPr>
      <w:r>
        <w:rPr>
          <w:rFonts w:hint="eastAsia"/>
          <w:b/>
          <w:bCs/>
        </w:rPr>
        <w:t xml:space="preserve">招聘平台的费用为参考区间</w:t>
      </w:r>
      <w:r>
        <w:rPr>
          <w:rFonts w:hint="eastAsia"/>
        </w:rPr>
        <w:t xml:space="preserve">，随平台政策与套餐变动，请以当期报价为准。</w:t>
      </w:r>
    </w:p>
    <w:p>
      <w:pPr>
        <w:numPr>
          <w:ilvl w:val="0"/>
          <w:numId w:val="1017"/>
        </w:numPr>
      </w:pPr>
      <w:r>
        <w:rPr>
          <w:rFonts w:hint="eastAsia"/>
          <w:b/>
          <w:bCs/>
        </w:rPr>
        <w:t xml:space="preserve">法规具有强时效性。</w:t>
      </w:r>
      <w:r>
        <w:t xml:space="preserve"> </w:t>
      </w:r>
      <w:r>
        <w:rPr>
          <w:rFonts w:hint="eastAsia"/>
        </w:rPr>
        <w:t xml:space="preserve">社保参考标准已于</w:t>
      </w:r>
      <w:r>
        <w:t xml:space="preserve"> </w:t>
      </w:r>
      <w:r>
        <w:rPr>
          <w:b/>
          <w:bCs/>
        </w:rPr>
        <w:t xml:space="preserve">2026-07-01</w:t>
      </w:r>
      <w:r>
        <w:t xml:space="preserve"> </w:t>
      </w:r>
      <w:r>
        <w:rPr>
          <w:rFonts w:hint="eastAsia"/>
        </w:rPr>
        <w:t xml:space="preserve">调整，</w:t>
      </w:r>
      <w:r>
        <w:t xml:space="preserve"> </w:t>
      </w:r>
      <w:r>
        <w:rPr>
          <w:rFonts w:hint="eastAsia"/>
        </w:rPr>
        <w:t xml:space="preserve">地区最低工资已于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调整，个人所得税新法自</w:t>
      </w:r>
      <w:r>
        <w:t xml:space="preserve"> </w:t>
      </w:r>
      <w:r>
        <w:rPr>
          <w:b/>
          <w:bCs/>
        </w:rPr>
        <w:t xml:space="preserve">2026-07-01</w:t>
      </w:r>
      <w:r>
        <w:t xml:space="preserve"> </w:t>
      </w:r>
      <w:r>
        <w:rPr>
          <w:rFonts w:hint="eastAsia"/>
        </w:rPr>
        <w:t xml:space="preserve">生效。</w:t>
      </w:r>
      <w:r>
        <w:t xml:space="preserve"> </w:t>
      </w:r>
      <w:r>
        <w:rPr>
          <w:rFonts w:hint="eastAsia"/>
        </w:rPr>
        <w:t xml:space="preserve">本指南依据截至上述核验日的现行规定编制。</w:t>
      </w:r>
    </w:p>
    <w:p>
      <w:pPr>
        <w:numPr>
          <w:ilvl w:val="0"/>
          <w:numId w:val="1017"/>
        </w:numPr>
      </w:pPr>
      <w:r>
        <w:rPr>
          <w:rFonts w:hint="eastAsia"/>
          <w:b/>
          <w:bCs/>
        </w:rPr>
        <w:t xml:space="preserve">本指南不含任何特定企业的信息。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越南招聘流程、社会保险与个人所得税代扣指南（2026 年版）</dc:title>
  <dc:creator/>
  <dc:language>zh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