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thuê nhà (Bản 2026)</w:t>
      </w:r>
    </w:p>
    <w:bookmarkStart w:id="25" w:name="hợp-đồng-thuê-nhà"/>
    <w:p>
      <w:pPr>
        <w:pStyle w:val="Heading1"/>
      </w:pPr>
      <w:r>
        <w:t xml:space="preserve">HỢP ĐỒNG THUÊ NHÀ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＿＿＿＿/20＿＿/HĐTN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Căn cứ</w:t>
      </w:r>
      <w:r>
        <w:t xml:space="preserve"> </w:t>
      </w:r>
      <w:r>
        <w:rPr>
          <w:b/>
          <w:bCs/>
        </w:rPr>
        <w:t xml:space="preserve">Bộ luật Dân sự số 91/2015/QH13</w:t>
      </w:r>
      <w:r>
        <w:t xml:space="preserve"> </w:t>
      </w:r>
      <w:r>
        <w:t xml:space="preserve">ngày 24/11/2015;</w:t>
      </w:r>
    </w:p>
    <w:p>
      <w:pPr>
        <w:pStyle w:val="BodyText"/>
      </w:pPr>
      <w:r>
        <w:t xml:space="preserve">Căn cứ</w:t>
      </w:r>
      <w:r>
        <w:t xml:space="preserve"> </w:t>
      </w:r>
      <w:r>
        <w:rPr>
          <w:b/>
          <w:bCs/>
        </w:rPr>
        <w:t xml:space="preserve">Luật Nhà ở số 27/2023/QH15</w:t>
      </w:r>
      <w:r>
        <w:t xml:space="preserve">;</w:t>
      </w:r>
    </w:p>
    <w:p>
      <w:pPr>
        <w:pStyle w:val="BodyText"/>
      </w:pPr>
      <w:r>
        <w:t xml:space="preserve">Căn cứ</w:t>
      </w:r>
      <w:r>
        <w:t xml:space="preserve"> </w:t>
      </w:r>
      <w:r>
        <w:rPr>
          <w:b/>
          <w:bCs/>
        </w:rPr>
        <w:t xml:space="preserve">Luật Thương mại số 36/2005/QH11</w:t>
      </w:r>
      <w:r>
        <w:t xml:space="preserve"> </w:t>
      </w:r>
      <w:r>
        <w:t xml:space="preserve">ngày 14/6/2005 (áp dụng khi hai Bên đều là thương nhân);</w:t>
      </w:r>
    </w:p>
    <w:p>
      <w:pPr>
        <w:pStyle w:val="BodyText"/>
      </w:pPr>
      <w:r>
        <w:t xml:space="preserve">Căn cứ nhu cầu và sự thỏa thuận của hai Bên;</w:t>
      </w:r>
    </w:p>
    <w:p>
      <w:pPr>
        <w:pStyle w:val="BodyText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các Bên gồm: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bên-a-bên-cho-thuê"/>
    <w:p>
      <w:pPr>
        <w:pStyle w:val="Heading3"/>
      </w:pPr>
      <w:r>
        <w:t xml:space="preserve">BÊN A – BÊN CHO THUÊ</w:t>
      </w:r>
    </w:p>
    <w:p>
      <w:pPr>
        <w:pStyle w:val="FirstParagraph"/>
      </w:pPr>
      <w:r>
        <w:rPr>
          <w:b/>
          <w:bCs/>
        </w:rPr>
        <w:t xml:space="preserve">(Điền khi Bên A là cá nhân)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Họ và tên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CCCD/CMND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Nơi cấp / Ngày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thường trú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nhận tiền (Ngân hàng / Số TK / Chủ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(Điền khi Bên A là tổ chức)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đơn vị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doanh nghiệp / MST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đăng ký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 / 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bên-b-bên-thuê"/>
    <w:p>
      <w:pPr>
        <w:pStyle w:val="Heading3"/>
      </w:pPr>
      <w:r>
        <w:t xml:space="preserve">BÊN B – BÊN THUÊ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Họ và tên / Tên đơn vị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CCCD/Hộ chiếu / Mã số doanh nghiệp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Quốc tịch (bắt buộc với cá nhân nước ngoài)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thị thực / thẻ tạm trú và thời hạn (bắt buộc với cá nhân nước ngoài)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Nơi cấp / Ngày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thường trú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Danh sách người ở cùng (họ tên / số giấy tờ)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Bên A và Bên B sau đây gọi chung là</w:t>
      </w:r>
      <w:r>
        <w:t xml:space="preserve"> </w:t>
      </w:r>
      <w:r>
        <w:t xml:space="preserve">“</w:t>
      </w:r>
      <w:r>
        <w:rPr>
          <w:b/>
          <w:bCs/>
        </w:rPr>
        <w:t xml:space="preserve">hai Bên</w:t>
      </w:r>
      <w:r>
        <w:t xml:space="preserve">”</w:t>
      </w:r>
      <w:r>
        <w:t xml:space="preserve"> </w:t>
      </w:r>
      <w:r>
        <w:t xml:space="preserve">hoặc</w:t>
      </w:r>
      <w:r>
        <w:t xml:space="preserve"> </w:t>
      </w:r>
      <w:r>
        <w:t xml:space="preserve">“</w:t>
      </w:r>
      <w:r>
        <w:rPr>
          <w:b/>
          <w:bCs/>
        </w:rPr>
        <w:t xml:space="preserve">các Bên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Sau khi thỏa thuận, các Bên ký kết hợp đồng thuê nhà này 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Hợp đồng</w:t>
      </w:r>
      <w:r>
        <w:t xml:space="preserve">”</w:t>
      </w:r>
      <w:r>
        <w:t xml:space="preserve">)</w:t>
      </w:r>
      <w:r>
        <w:t xml:space="preserve"> </w:t>
      </w:r>
      <w:r>
        <w:t xml:space="preserve">với các điều khoản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điều-1.-đối-tượng-thuê"/>
    <w:p>
      <w:pPr>
        <w:pStyle w:val="Heading3"/>
      </w:pPr>
      <w:r>
        <w:t xml:space="preserve">Điều 1. Đối tượng thuê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Bên A đồng ý cho thuê và Bên B đồng ý thuê nhà ở cùng tài sản gắn liền sau đây: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nhà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Diện tích nhà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</w:t>
            </w:r>
            <w:r>
              <w:t xml:space="preserve"> m²</w:t>
            </w:r>
          </w:p>
        </w:tc>
      </w:tr>
      <w:tr>
        <w:tc>
          <w:tcPr/>
          <w:p>
            <w:pPr>
              <w:pStyle w:val="Compact"/>
            </w:pPr>
            <w:r>
              <w:t xml:space="preserve">Tầng / Số căn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Đặc điểm thửa đất ở gắn với nhà ở</w:t>
            </w:r>
            <w:r>
              <w:t xml:space="preserve"> </w:t>
            </w:r>
            <w:r>
              <w:t xml:space="preserve">(số thửa / số tờ bản đồ / diện tích / mục đích sử dụng)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Kết cấu và hiện trạng nhà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lockText"/>
      </w:pPr>
      <w:r>
        <w:t xml:space="preserve">Luật Nhà ở yêu cầu hợp đồng thuê nhà ghi rõ</w:t>
      </w:r>
      <w:r>
        <w:t xml:space="preserve"> </w:t>
      </w:r>
      <w:r>
        <w:rPr>
          <w:b/>
          <w:bCs/>
        </w:rPr>
        <w:t xml:space="preserve">mô tả đặc điểm của nhà ở giao dịch</w:t>
      </w:r>
      <w:r>
        <w:t xml:space="preserve"> </w:t>
      </w:r>
      <w:r>
        <w:t xml:space="preserve">và</w:t>
      </w:r>
      <w:r>
        <w:t xml:space="preserve"> </w:t>
      </w:r>
      <w:r>
        <w:rPr>
          <w:b/>
          <w:bCs/>
        </w:rPr>
        <w:t xml:space="preserve">đặc điểm của thửa đất ở gắn với nhà ở đó</w:t>
      </w:r>
      <w:r>
        <w:t xml:space="preserve">.</w:t>
      </w:r>
      <w:r>
        <w:t xml:space="preserve"> </w:t>
      </w:r>
      <w:r>
        <w:t xml:space="preserve">Bản mẫu gốc chỉ ghi diện tích, không ghi đặc điểm thửa đất.</w:t>
      </w:r>
    </w:p>
    <w:p>
      <w:pPr>
        <w:pStyle w:val="FirstParagraph"/>
      </w:pPr>
      <w:r>
        <w:rPr>
          <w:b/>
          <w:bCs/>
        </w:rPr>
        <w:t xml:space="preserve">1.2. Mục đích sử dụng</w:t>
      </w:r>
      <w:r>
        <w:t xml:space="preserve">: ☐ Để ở　☐ Làm văn phòng　☐ Kinh doanh</w:t>
      </w:r>
      <w:r>
        <w:t xml:space="preserve"> </w:t>
      </w:r>
      <w:r>
        <w:t xml:space="preserve">(phải phù hợp mục đích đăng ký của nhà ở và quy định địa phương)　☐ Khác: </w:t>
      </w:r>
      <w:r>
        <w:rPr>
          <w:rFonts w:hint="eastAsia"/>
        </w:rPr>
        <w:t xml:space="preserve">＿＿＿</w:t>
      </w:r>
    </w:p>
    <w:p>
      <w:pPr>
        <w:pStyle w:val="BlockText"/>
      </w:pPr>
      <w:r>
        <w:t xml:space="preserve">Bản mẫu gốc ghi tại Điều 1 là</w:t>
      </w:r>
      <w:r>
        <w:t xml:space="preserve"> </w:t>
      </w:r>
      <w:r>
        <w:t xml:space="preserve">“dùng để ở”</w:t>
      </w:r>
      <w:r>
        <w:t xml:space="preserve"> </w:t>
      </w:r>
      <w:r>
        <w:t xml:space="preserve">nhưng Điều 8 lại ghi</w:t>
      </w:r>
      <w:r>
        <w:t xml:space="preserve"> </w:t>
      </w:r>
      <w:r>
        <w:t xml:space="preserve">“để ở và các hoạt động</w:t>
      </w:r>
      <w:r>
        <w:t xml:space="preserve"> </w:t>
      </w:r>
      <w:r>
        <w:t xml:space="preserve">hợp pháp khác”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mâu thuẫn nội tại</w:t>
      </w:r>
      <w:r>
        <w:t xml:space="preserve">. Mục đích phải rõ ràng và duy nhất:</w:t>
      </w:r>
      <w:r>
        <w:t xml:space="preserve"> </w:t>
      </w:r>
      <w:r>
        <w:t xml:space="preserve">nó quyết định việc có đăng ký kinh doanh được không, có dùng làm địa chỉ công ty được không,</w:t>
      </w:r>
      <w:r>
        <w:t xml:space="preserve"> </w:t>
      </w:r>
      <w:r>
        <w:t xml:space="preserve">và cách tính giá điện nước.</w:t>
      </w:r>
    </w:p>
    <w:p>
      <w:pPr>
        <w:pStyle w:val="FirstParagraph"/>
      </w:pPr>
      <w:r>
        <w:rPr>
          <w:b/>
          <w:bCs/>
        </w:rPr>
        <w:t xml:space="preserve">1.3. Danh mục tài sản gắn liền</w:t>
      </w:r>
      <w:r>
        <w:t xml:space="preserve">: chi tiết tại Phụ lục</w:t>
      </w:r>
      <w:r>
        <w:t xml:space="preserve"> </w:t>
      </w:r>
      <w:r>
        <w:rPr>
          <w:i/>
          <w:iCs/>
        </w:rPr>
        <w:t xml:space="preserve">Biên bản bàn giao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1.4. Cam kết về quyền sở hữu</w:t>
      </w:r>
      <w:r>
        <w:t xml:space="preserve">: Bên A cam kết có quyền hợp pháp đối với nhà ở</w:t>
      </w:r>
      <w:r>
        <w:t xml:space="preserve"> </w:t>
      </w:r>
      <w:r>
        <w:t xml:space="preserve">và quyền sử dụng đất nêu trên, có quyền cho thuê, nhà ở không bị kê biên,</w:t>
      </w:r>
      <w:r>
        <w:t xml:space="preserve"> </w:t>
      </w:r>
      <w:r>
        <w:t xml:space="preserve">không đang có tranh chấp. Bên A chịu toàn bộ trách nhiệm theo pháp luật</w:t>
      </w:r>
      <w:r>
        <w:t xml:space="preserve"> </w:t>
      </w:r>
      <w:r>
        <w:t xml:space="preserve">đối với mọi tranh chấp phát sinh về quyền sở hữu tài sản cho thuê.</w:t>
      </w:r>
    </w:p>
    <w:p>
      <w:pPr>
        <w:pStyle w:val="BodyText"/>
      </w:pPr>
      <w:r>
        <w:rPr>
          <w:b/>
          <w:bCs/>
        </w:rPr>
        <w:t xml:space="preserve">1.5. Kiểm tra giấy tờ pháp lý</w:t>
      </w:r>
      <w:r>
        <w:t xml:space="preserve">: Trước khi ký, Bên A xuất trình bản chính</w:t>
      </w:r>
      <w:r>
        <w:t xml:space="preserve"> </w:t>
      </w:r>
      <w:r>
        <w:t xml:space="preserve">Giấy chứng nhận quyền sở hữu nhà ở / quyền sử dụng đất (thường gọi là</w:t>
      </w:r>
      <w:r>
        <w:t xml:space="preserve"> </w:t>
      </w:r>
      <w:r>
        <w:t xml:space="preserve">“sổ đỏ / sổ hồng”</w:t>
      </w:r>
      <w:r>
        <w:t xml:space="preserve">)</w:t>
      </w:r>
      <w:r>
        <w:t xml:space="preserve"> </w:t>
      </w:r>
      <w:r>
        <w:t xml:space="preserve">hoặc giấy tờ pháp lý hợp lệ khác để Bên B kiểm tra, và cung cấp một bản sao</w:t>
      </w:r>
      <w:r>
        <w:t xml:space="preserve"> </w:t>
      </w:r>
      <w:r>
        <w:t xml:space="preserve">làm phụ lục của Hợp đồng. Trường hợp Bên A không phải chủ sở hữu mà cho thuê lại,</w:t>
      </w:r>
      <w:r>
        <w:t xml:space="preserve"> </w:t>
      </w:r>
      <w:r>
        <w:t xml:space="preserve">Bên A phải xuất trình văn bản đồng ý cho thuê lại của chủ sở hữu.</w:t>
      </w:r>
    </w:p>
    <w:p>
      <w:pPr>
        <w:pStyle w:val="BlockText"/>
      </w:pPr>
      <w:r>
        <w:t xml:space="preserve">Bản mẫu gốc chỉ có cam kết miệng của Bên A,</w:t>
      </w:r>
      <w:r>
        <w:t xml:space="preserve"> </w:t>
      </w:r>
      <w:r>
        <w:rPr>
          <w:b/>
          <w:bCs/>
        </w:rPr>
        <w:t xml:space="preserve">không yêu cầu kiểm tra giấy tờ pháp lý</w:t>
      </w:r>
      <w:r>
        <w:t xml:space="preserve">.</w:t>
      </w:r>
      <w:r>
        <w:t xml:space="preserve"> </w:t>
      </w:r>
      <w:r>
        <w:t xml:space="preserve">Đây là rủi ro phổ biến nhất trong tranh chấp thuê nhà: người cho thuê lại không có quyền,</w:t>
      </w:r>
      <w:r>
        <w:t xml:space="preserve"> </w:t>
      </w:r>
      <w:r>
        <w:t xml:space="preserve">nhà đã thế chấp hoặc bị kê biên.</w:t>
      </w:r>
    </w:p>
    <w:bookmarkEnd w:id="12"/>
    <w:bookmarkStart w:id="13" w:name="điều-2.-bàn-giao-và-nghiệm-thu"/>
    <w:p>
      <w:pPr>
        <w:pStyle w:val="Heading3"/>
      </w:pPr>
      <w:r>
        <w:t xml:space="preserve">Điều 2. Bàn giao và nghiệm thu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Bên A bàn giao nhà cho Bên B vào ngày </w:t>
      </w:r>
      <w:r>
        <w:rPr>
          <w:rFonts w:hint="eastAsia"/>
        </w:rPr>
        <w:t xml:space="preserve">＿＿/＿＿/＿＿＿＿.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Khi bàn giao, hai Bên cùng ký</w:t>
      </w:r>
      <w:r>
        <w:t xml:space="preserve"> </w:t>
      </w:r>
      <w:r>
        <w:rPr>
          <w:i/>
          <w:iCs/>
        </w:rPr>
        <w:t xml:space="preserve">Biên bản bàn giao</w:t>
      </w:r>
      <w:r>
        <w:t xml:space="preserve"> </w:t>
      </w:r>
      <w:r>
        <w:t xml:space="preserve">ghi rõ: danh mục nội thất,</w:t>
      </w:r>
      <w:r>
        <w:t xml:space="preserve"> </w:t>
      </w:r>
      <w:r>
        <w:t xml:space="preserve">thiết bị và tình trạng;</w:t>
      </w:r>
      <w:r>
        <w:t xml:space="preserve"> </w:t>
      </w:r>
      <w:r>
        <w:rPr>
          <w:b/>
          <w:bCs/>
        </w:rPr>
        <w:t xml:space="preserve">chỉ số đồng hồ nước, điện, gas</w:t>
      </w:r>
      <w:r>
        <w:t xml:space="preserve">; số lượng chìa khóa / thẻ từ;</w:t>
      </w:r>
      <w:r>
        <w:t xml:space="preserve"> </w:t>
      </w:r>
      <w:r>
        <w:t xml:space="preserve">ảnh chụp các khiếm khuyết hiện có. Biên bản này là bộ phận không tách rời của Hợp đồng.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Kể từ ngày bàn giao, Bên B có toàn quyền sử dụng nhà trong phạm vi mục đích đã thỏa thuận.</w:t>
      </w:r>
    </w:p>
    <w:p>
      <w:pPr>
        <w:pStyle w:val="BlockText"/>
      </w:pPr>
      <w:r>
        <w:t xml:space="preserve">Bản mẫu gốc không có biên bản bàn giao và chỉ số đồng hồ.</w:t>
      </w:r>
      <w:r>
        <w:t xml:space="preserve"> </w:t>
      </w:r>
      <w:r>
        <w:rPr>
          <w:b/>
          <w:bCs/>
        </w:rPr>
        <w:t xml:space="preserve">Hầu hết tranh chấp khi trả nhà</w:t>
      </w:r>
      <w:r>
        <w:rPr>
          <w:b/>
          <w:bCs/>
        </w:rPr>
        <w:t xml:space="preserve"> </w:t>
      </w:r>
      <w:r>
        <w:rPr>
          <w:b/>
          <w:bCs/>
        </w:rPr>
        <w:t xml:space="preserve">về</w:t>
      </w:r>
      <w:r>
        <w:rPr>
          <w:b/>
          <w:bCs/>
        </w:rPr>
        <w:t xml:space="preserve"> </w:t>
      </w:r>
      <w:r>
        <w:rPr>
          <w:b/>
          <w:bCs/>
        </w:rPr>
        <w:t xml:space="preserve">“hư hỏng có sẵn”</w:t>
      </w:r>
      <w:r>
        <w:rPr>
          <w:b/>
          <w:bCs/>
        </w:rPr>
        <w:t xml:space="preserve"> </w:t>
      </w:r>
      <w:r>
        <w:rPr>
          <w:b/>
          <w:bCs/>
        </w:rPr>
        <w:t xml:space="preserve">và</w:t>
      </w:r>
      <w:r>
        <w:rPr>
          <w:b/>
          <w:bCs/>
        </w:rPr>
        <w:t xml:space="preserve"> </w:t>
      </w:r>
      <w:r>
        <w:rPr>
          <w:b/>
          <w:bCs/>
        </w:rPr>
        <w:t xml:space="preserve">“phân chia tiền điện nước”</w:t>
      </w:r>
      <w:r>
        <w:rPr>
          <w:b/>
          <w:bCs/>
        </w:rPr>
        <w:t xml:space="preserve"> </w:t>
      </w:r>
      <w:r>
        <w:rPr>
          <w:b/>
          <w:bCs/>
        </w:rPr>
        <w:t xml:space="preserve">đều bắt nguồn từ việc không ghi nhận</w:t>
      </w:r>
      <w:r>
        <w:rPr>
          <w:b/>
          <w:bCs/>
        </w:rPr>
        <w:t xml:space="preserve"> </w:t>
      </w:r>
      <w:r>
        <w:rPr>
          <w:b/>
          <w:bCs/>
        </w:rPr>
        <w:t xml:space="preserve">hiện trạng lúc bàn giao.</w:t>
      </w:r>
    </w:p>
    <w:bookmarkEnd w:id="13"/>
    <w:bookmarkStart w:id="14" w:name="điều-3.-thời-hạn-thuê-và-gia-hạn"/>
    <w:p>
      <w:pPr>
        <w:pStyle w:val="Heading3"/>
      </w:pPr>
      <w:r>
        <w:t xml:space="preserve">Điều 3. Thời hạn thuê và gia hạn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Thời hạn thuê là </w:t>
      </w:r>
      <w:r>
        <w:rPr>
          <w:rFonts w:hint="eastAsia"/>
        </w:rPr>
        <w:t xml:space="preserve">＿＿＿</w:t>
      </w:r>
      <w:r>
        <w:t xml:space="preserve"> năm (hoặc </w:t>
      </w:r>
      <w:r>
        <w:rPr>
          <w:rFonts w:hint="eastAsia"/>
        </w:rPr>
        <w:t xml:space="preserve">＿＿＿</w:t>
      </w:r>
      <w:r>
        <w:t xml:space="preserve"> tháng) kể từ ngày bàn giao,</w:t>
      </w:r>
      <w:r>
        <w:t xml:space="preserve"> </w:t>
      </w:r>
      <w:r>
        <w:t xml:space="preserve">tức từ ngày </w:t>
      </w:r>
      <w:r>
        <w:rPr>
          <w:rFonts w:hint="eastAsia"/>
        </w:rPr>
        <w:t xml:space="preserve">＿＿/＿＿/＿＿＿＿</w:t>
      </w:r>
      <w:r>
        <w:t xml:space="preserve"> đến ngày </w:t>
      </w:r>
      <w:r>
        <w:rPr>
          <w:rFonts w:hint="eastAsia"/>
        </w:rPr>
        <w:t xml:space="preserve">＿＿/＿＿/＿＿＿＿.</w:t>
      </w:r>
    </w:p>
    <w:p>
      <w:pPr>
        <w:pStyle w:val="BodyText"/>
      </w:pPr>
      <w:r>
        <w:rPr>
          <w:b/>
          <w:bCs/>
        </w:rPr>
        <w:t xml:space="preserve">3.2. Quyền ưu tiên gia hạn</w:t>
      </w:r>
      <w:r>
        <w:t xml:space="preserve">: Trước khi hết hạn </w:t>
      </w:r>
      <w:r>
        <w:rPr>
          <w:rFonts w:hint="eastAsia"/>
        </w:rPr>
        <w:t xml:space="preserve">＿＿＿</w:t>
      </w:r>
      <w:r>
        <w:t xml:space="preserve"> ngày, Bên B có thể đề nghị</w:t>
      </w:r>
      <w:r>
        <w:t xml:space="preserve"> </w:t>
      </w:r>
      <w:r>
        <w:t xml:space="preserve">gia hạn bằng văn bản. Trong điều kiện tương đương, Bên A ưu tiên gia hạn cho Bên B;</w:t>
      </w:r>
      <w:r>
        <w:t xml:space="preserve"> </w:t>
      </w:r>
      <w:r>
        <w:t xml:space="preserve">trường hợp không đồng ý, Bên A trả lời bằng văn bản trong </w:t>
      </w:r>
      <w:r>
        <w:rPr>
          <w:rFonts w:hint="eastAsia"/>
        </w:rPr>
        <w:t xml:space="preserve">＿＿＿</w:t>
      </w:r>
      <w:r>
        <w:t xml:space="preserve"> ngày kể từ ngày nhận đề nghị.</w:t>
      </w:r>
      <w:r>
        <w:t xml:space="preserve"> </w:t>
      </w:r>
      <w:r>
        <w:t xml:space="preserve">Điều kiện gia hạn do hai Bên thỏa thuận bằng văn bản riêng.</w:t>
      </w:r>
    </w:p>
    <w:p>
      <w:pPr>
        <w:pStyle w:val="BlockText"/>
      </w:pPr>
      <w:r>
        <w:t xml:space="preserve">Bản mẫu gốc ghi</w:t>
      </w:r>
      <w:r>
        <w:t xml:space="preserve"> </w:t>
      </w:r>
      <w:r>
        <w:t xml:space="preserve">“Bên A nên ưu tiên đồng ý cho Bên B gia hạn”</w:t>
      </w:r>
      <w:r>
        <w:t xml:space="preserve"> </w:t>
      </w:r>
      <w:r>
        <w:t xml:space="preserve">nhưng</w:t>
      </w:r>
      <w:r>
        <w:t xml:space="preserve"> </w:t>
      </w:r>
      <w:r>
        <w:rPr>
          <w:b/>
          <w:bCs/>
        </w:rPr>
        <w:t xml:space="preserve">không có thời hạn thực hiện quyền, cũng không có thời hạn trả lời — trên thực tế không thi hành được.</w:t>
      </w:r>
    </w:p>
    <w:bookmarkEnd w:id="14"/>
    <w:bookmarkStart w:id="15" w:name="điều-4.-tiền-thuê-và-các-chi-phí-khác"/>
    <w:p>
      <w:pPr>
        <w:pStyle w:val="Heading3"/>
      </w:pPr>
      <w:r>
        <w:t xml:space="preserve">Điều 4. Tiền thuê và các chi phí khác</w:t>
      </w:r>
    </w:p>
    <w:p>
      <w:pPr>
        <w:pStyle w:val="FirstParagraph"/>
      </w:pPr>
      <w:r>
        <w:rPr>
          <w:b/>
          <w:bCs/>
        </w:rPr>
        <w:t xml:space="preserve">4.1. Tiền thuê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VNĐ/tháng (Bằng chữ: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4.2. Tiền thuê đã bao gồm thuế hay chưa</w:t>
      </w:r>
      <w:r>
        <w:t xml:space="preserve">: ☐ Đã bao gồm　☐ Chưa bao gồm.</w:t>
      </w:r>
      <w:r>
        <w:t xml:space="preserve"> </w:t>
      </w:r>
      <w:r>
        <w:t xml:space="preserve">Việc chịu thuế xem Điều 6.</w:t>
      </w:r>
    </w:p>
    <w:p>
      <w:pPr>
        <w:pStyle w:val="BodyText"/>
      </w:pPr>
      <w:r>
        <w:rPr>
          <w:b/>
          <w:bCs/>
        </w:rPr>
        <w:t xml:space="preserve">4.3. Kỳ hạn và phương thức thanh toán</w:t>
      </w:r>
      <w:r>
        <w:t xml:space="preserve">: thanh toán </w:t>
      </w:r>
      <w:r>
        <w:rPr>
          <w:rFonts w:hint="eastAsia"/>
        </w:rPr>
        <w:t xml:space="preserve">＿＿＿</w:t>
      </w:r>
      <w:r>
        <w:t xml:space="preserve"> tháng một lần,</w:t>
      </w:r>
      <w:r>
        <w:t xml:space="preserve"> </w:t>
      </w:r>
      <w:r>
        <w:t xml:space="preserve">trước ngày </w:t>
      </w:r>
      <w:r>
        <w:rPr>
          <w:rFonts w:hint="eastAsia"/>
        </w:rPr>
        <w:t xml:space="preserve">＿＿＿</w:t>
      </w:r>
      <w:r>
        <w:t xml:space="preserve"> của tháng đầu mỗi kỳ; phương thức: ☐ Tiền mặt　☐ Chuyển khoản.</w:t>
      </w:r>
      <w:r>
        <w:t xml:space="preserve"> </w:t>
      </w:r>
      <w:r>
        <w:t xml:space="preserve">Tiền thuê được tính và thanh toán bằng</w:t>
      </w:r>
      <w:r>
        <w:t xml:space="preserve"> </w:t>
      </w:r>
      <w:r>
        <w:rPr>
          <w:b/>
          <w:bCs/>
        </w:rPr>
        <w:t xml:space="preserve">đồng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4.4. Điều chỉnh tiền thuê</w:t>
      </w:r>
      <w:r>
        <w:t xml:space="preserve">: Tiền thuê không thay đổi trong thời hạn thuê;</w:t>
      </w:r>
      <w:r>
        <w:t xml:space="preserve"> </w:t>
      </w:r>
      <w:r>
        <w:t xml:space="preserve">việc điều chỉnh khi gia hạn do hai Bên thỏa thuận bằng văn bản,</w:t>
      </w:r>
      <w:r>
        <w:t xml:space="preserve"> </w:t>
      </w:r>
      <w:r>
        <w:t xml:space="preserve">một Bên tự điều chỉnh là không có hiệu lực.</w:t>
      </w:r>
    </w:p>
    <w:p>
      <w:pPr>
        <w:pStyle w:val="BodyText"/>
      </w:pPr>
      <w:r>
        <w:rPr>
          <w:b/>
          <w:bCs/>
        </w:rPr>
        <w:t xml:space="preserve">4.5. Chi phí khác</w:t>
      </w:r>
      <w:r>
        <w:t xml:space="preserve">: tiền điện, nước, internet, vệ sinh, phí quản lý… do</w:t>
      </w:r>
      <w:r>
        <w:t xml:space="preserve"> </w:t>
      </w:r>
      <w:r>
        <w:t xml:space="preserve">☐ Bên B　☐ Bên A chịu, thanh toán theo hóa đơn thực tế của đơn vị cung cấp</w:t>
      </w:r>
      <w:r>
        <w:t xml:space="preserve"> </w:t>
      </w:r>
      <w:r>
        <w:t xml:space="preserve">và đơn giá theo quy định của Nhà nước. Trường hợp Bên B chịu, Bên B thanh toán</w:t>
      </w:r>
      <w:r>
        <w:t xml:space="preserve"> </w:t>
      </w:r>
      <w:r>
        <w:t xml:space="preserve">trực tiếp hoặc thông qua Bên A và lưu giữ chứng từ.</w:t>
      </w:r>
    </w:p>
    <w:bookmarkEnd w:id="15"/>
    <w:bookmarkStart w:id="16" w:name="điều-5.-tiền-đặt-cọc"/>
    <w:p>
      <w:pPr>
        <w:pStyle w:val="Heading3"/>
      </w:pPr>
      <w:r>
        <w:t xml:space="preserve">Điều 5. Tiền đặt cọc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Trong </w:t>
      </w:r>
      <w:r>
        <w:rPr>
          <w:rFonts w:hint="eastAsia"/>
        </w:rPr>
        <w:t xml:space="preserve">＿＿＿</w:t>
      </w:r>
      <w:r>
        <w:t xml:space="preserve"> ngày kể từ ngày ký Hợp đồng, Bên B đặt cọc cho Bên A số tiền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VNĐ (Bằng chữ: </w:t>
      </w:r>
      <w:r>
        <w:rPr>
          <w:rFonts w:hint="eastAsia"/>
        </w:rPr>
        <w:t xml:space="preserve">＿＿＿＿＿＿＿＿),</w:t>
      </w:r>
      <w:r>
        <w:t xml:space="preserve"> tương đương </w:t>
      </w:r>
      <w:r>
        <w:rPr>
          <w:rFonts w:hint="eastAsia"/>
        </w:rPr>
        <w:t xml:space="preserve">＿＿＿</w:t>
      </w:r>
      <w:r>
        <w:t xml:space="preserve"> tháng tiền thuê,</w:t>
      </w:r>
      <w:r>
        <w:t xml:space="preserve"> </w:t>
      </w:r>
      <w:r>
        <w:t xml:space="preserve">để bảo đảm thực hiện Hợp đồng.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Tiền đặt cọc</w:t>
      </w:r>
      <w:r>
        <w:t xml:space="preserve"> </w:t>
      </w:r>
      <w:r>
        <w:rPr>
          <w:b/>
          <w:bCs/>
        </w:rPr>
        <w:t xml:space="preserve">không được dùng để trừ vào tiền thuê</w:t>
      </w:r>
      <w:r>
        <w:t xml:space="preserve">. Trường hợp Bên B vi phạm</w:t>
      </w:r>
      <w:r>
        <w:t xml:space="preserve"> </w:t>
      </w:r>
      <w:r>
        <w:t xml:space="preserve">gây thiệt hại cho Bên A, Bên A được khấu trừ tương ứng từ tiền đặt cọc;</w:t>
      </w:r>
      <w:r>
        <w:t xml:space="preserve"> </w:t>
      </w:r>
      <w:r>
        <w:t xml:space="preserve">số tiền khấu trừ do hai Bên xác nhận bằng văn bản và Bên A phải xuất trình chứng từ thiệt hại.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Trong </w:t>
      </w:r>
      <w:r>
        <w:rPr>
          <w:rFonts w:hint="eastAsia"/>
        </w:rPr>
        <w:t xml:space="preserve">＿＿＿</w:t>
      </w:r>
      <w:r>
        <w:t xml:space="preserve"> ngày kể từ ngày hết hạn thuê hoặc chấm dứt Hợp đồng,</w:t>
      </w:r>
      <w:r>
        <w:t xml:space="preserve"> </w:t>
      </w:r>
      <w:r>
        <w:t xml:space="preserve">sau khi trừ các khoản phải trả và thiệt hại đã được xác nhận, Bên A hoàn trả</w:t>
      </w:r>
      <w:r>
        <w:t xml:space="preserve"> </w:t>
      </w:r>
      <w:r>
        <w:t xml:space="preserve">phần tiền đặt cọc còn lại cho Bên B kèm bảng quyết toán.</w:t>
      </w:r>
    </w:p>
    <w:p>
      <w:pPr>
        <w:pStyle w:val="BodyText"/>
      </w:pPr>
      <w:r>
        <w:rPr>
          <w:b/>
          <w:bCs/>
        </w:rPr>
        <w:t xml:space="preserve">5.4. Hậu quả khi đơn phương chấm dứt mà không báo trước theo thỏa thuận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Bên B đơn phương chấm dứt mà không báo trước theo Điều 9: Bên A có quyền không hoàn trả tiền đặt cọc;</w:t>
      </w:r>
    </w:p>
    <w:p>
      <w:pPr>
        <w:pStyle w:val="Compact"/>
        <w:numPr>
          <w:ilvl w:val="0"/>
          <w:numId w:val="1001"/>
        </w:numPr>
      </w:pPr>
      <w:r>
        <w:t xml:space="preserve">Bên A đơn phương chấm dứt mà không báo trước theo Điều 9: Bên A phải hoàn trả tiền đặt cọc</w:t>
      </w:r>
      <w:r>
        <w:t xml:space="preserve"> </w:t>
      </w:r>
      <w:r>
        <w:t xml:space="preserve">và trả thêm một khoản bằng tiền đặt cọc.</w:t>
      </w:r>
    </w:p>
    <w:p>
      <w:pPr>
        <w:pStyle w:val="BlockText"/>
      </w:pPr>
      <w:r>
        <w:t xml:space="preserve">Ở bản mẫu gốc, khoản 4.2 và nghĩa vụ báo trước 30 ngày tại Điều 9 không được nối với nhau,</w:t>
      </w:r>
      <w:r>
        <w:t xml:space="preserve"> </w:t>
      </w:r>
      <w:r>
        <w:t xml:space="preserve">dễ bị hiểu thành hai bộ quy tắc song song. Điều khoản này dẫn chiếu rõ về Điều 9,</w:t>
      </w:r>
      <w:r>
        <w:t xml:space="preserve"> </w:t>
      </w:r>
      <w:r>
        <w:t xml:space="preserve">lấy</w:t>
      </w:r>
      <w:r>
        <w:t xml:space="preserve"> </w:t>
      </w:r>
      <w:r>
        <w:t xml:space="preserve">“báo trước”</w:t>
      </w:r>
      <w:r>
        <w:t xml:space="preserve"> </w:t>
      </w:r>
      <w:r>
        <w:t xml:space="preserve">làm tiêu chí duy nhất.</w:t>
      </w:r>
    </w:p>
    <w:bookmarkEnd w:id="16"/>
    <w:bookmarkStart w:id="17" w:name="điều-6.-thuế"/>
    <w:p>
      <w:pPr>
        <w:pStyle w:val="Heading3"/>
      </w:pPr>
      <w:r>
        <w:t xml:space="preserve">Điều 6. Thuế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Các khoản thuế phát sinh từ việc cho thuê do người có nghĩa vụ nộp thuế</w:t>
      </w:r>
      <w:r>
        <w:t xml:space="preserve"> </w:t>
      </w:r>
      <w:r>
        <w:t xml:space="preserve">theo pháp luật thuế hiện hành của Việt Nam chịu; trường hợp hai Bên có thỏa thuận khác,</w:t>
      </w:r>
      <w:r>
        <w:t xml:space="preserve"> </w:t>
      </w:r>
      <w:r>
        <w:t xml:space="preserve">ghi rõ tại đây: </w:t>
      </w:r>
      <w:r>
        <w:rPr>
          <w:rFonts w:hint="eastAsia"/>
        </w:rPr>
        <w:t xml:space="preserve">＿＿＿＿＿＿＿＿＿＿＿＿.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Trường hợp Bên A là cá nhân, nghĩa vụ thuế đối với thu nhập từ cho thuê nhà</w:t>
      </w:r>
      <w:r>
        <w:t xml:space="preserve"> </w:t>
      </w:r>
      <w:r>
        <w:t xml:space="preserve">do Bên A tự chịu và tự kê khai.</w:t>
      </w:r>
    </w:p>
    <w:p>
      <w:pPr>
        <w:pStyle w:val="BlockText"/>
      </w:pPr>
      <w:r>
        <w:rPr>
          <w:b/>
          <w:bCs/>
        </w:rPr>
        <w:t xml:space="preserve">Thay đổi quan trọng năm 2026</w:t>
      </w:r>
      <w:r>
        <w:t xml:space="preserve">: từ ngày</w:t>
      </w:r>
      <w:r>
        <w:t xml:space="preserve"> </w:t>
      </w:r>
      <w:r>
        <w:rPr>
          <w:b/>
          <w:bCs/>
        </w:rPr>
        <w:t xml:space="preserve">01/01/2026</w:t>
      </w:r>
      <w:r>
        <w:t xml:space="preserve">, ngưỡng doanh thu năm</w:t>
      </w:r>
      <w:r>
        <w:t xml:space="preserve"> </w:t>
      </w:r>
      <w:r>
        <w:t xml:space="preserve">của hộ kinh doanh và cá nhân kinh doanh</w:t>
      </w:r>
      <w:r>
        <w:t xml:space="preserve"> </w:t>
      </w:r>
      <w:r>
        <w:rPr>
          <w:b/>
          <w:bCs/>
        </w:rPr>
        <w:t xml:space="preserve">được nâng từ 100 triệu lên 500 triệu đồng</w:t>
      </w:r>
      <w:r>
        <w:t xml:space="preserve">;</w:t>
      </w:r>
      <w:r>
        <w:t xml:space="preserve"> </w:t>
      </w:r>
      <w:r>
        <w:t xml:space="preserve">doanh thu từ mức đó trở xuống</w:t>
      </w:r>
      <w:r>
        <w:t xml:space="preserve"> </w:t>
      </w:r>
      <w:r>
        <w:rPr>
          <w:b/>
          <w:bCs/>
        </w:rPr>
        <w:t xml:space="preserve">được miễn cả thuế GTGT và thuế TNCN</w:t>
      </w:r>
      <w:r>
        <w:t xml:space="preserve">;</w:t>
      </w:r>
      <w:r>
        <w:t xml:space="preserve"> </w:t>
      </w:r>
      <w:r>
        <w:t xml:space="preserve">đồng thời</w:t>
      </w:r>
      <w:r>
        <w:t xml:space="preserve"> </w:t>
      </w:r>
      <w:r>
        <w:rPr>
          <w:b/>
          <w:bCs/>
        </w:rPr>
        <w:t xml:space="preserve">bỏ phương pháp khoán, chuyển sang tự kê khai và nộp thuế</w:t>
      </w:r>
      <w:r>
        <w:t xml:space="preserve">.</w:t>
      </w:r>
      <w:r>
        <w:t xml:space="preserve"> </w:t>
      </w:r>
      <w:r>
        <w:t xml:space="preserve">Căn cứ là Luật Thuế thu nhập cá nhân sửa đổi.</w:t>
      </w:r>
    </w:p>
    <w:p>
      <w:pPr>
        <w:pStyle w:val="BlockText"/>
      </w:pPr>
      <w:r>
        <w:rPr>
          <w:b/>
          <w:bCs/>
        </w:rPr>
        <w:t xml:space="preserve">Miễn thuế không đồng nghĩa miễn kê khai</w:t>
      </w:r>
      <w:r>
        <w:t xml:space="preserve"> </w:t>
      </w:r>
      <w:r>
        <w:t xml:space="preserve">— dưới ngưỡng vẫn phải kê khai</w:t>
      </w:r>
      <w:r>
        <w:t xml:space="preserve"> </w:t>
      </w:r>
      <w:r>
        <w:t xml:space="preserve">đầy đủ, trung thực và đúng hạn.</w:t>
      </w:r>
    </w:p>
    <w:p>
      <w:pPr>
        <w:pStyle w:val="BlockText"/>
      </w:pPr>
      <w:r>
        <w:t xml:space="preserve">Thuế suất cụ thể áp dụng cho hoạt động cho thuê tài sản khi vượt ngưỡng,</w:t>
      </w:r>
      <w:r>
        <w:t xml:space="preserve"> </w:t>
      </w:r>
      <w:r>
        <w:t xml:space="preserve">vui lòng căn cứ văn bản hiện hành hoặc ý kiến chuyên gia thuế; mẫu này không liệt kê thuế suất.</w:t>
      </w:r>
    </w:p>
    <w:p>
      <w:pPr>
        <w:pStyle w:val="FirstParagraph"/>
      </w:pPr>
      <w:r>
        <w:rPr>
          <w:b/>
          <w:bCs/>
        </w:rPr>
        <w:t xml:space="preserve">6.3. Hóa đơn</w:t>
      </w:r>
      <w:r>
        <w:t xml:space="preserve">: Khi Bên B có nhu cầu, Bên A xuất hóa đơn hợp pháp theo quy định hiện hành;</w:t>
      </w:r>
      <w:r>
        <w:t xml:space="preserve"> </w:t>
      </w:r>
      <w:r>
        <w:t xml:space="preserve">việc chịu thuế liên quan theo khoản 6.1.</w:t>
      </w:r>
    </w:p>
    <w:bookmarkEnd w:id="17"/>
    <w:bookmarkStart w:id="18" w:name="điều-7.-quyền-và-nghĩa-vụ-của-bên-a"/>
    <w:p>
      <w:pPr>
        <w:pStyle w:val="Heading3"/>
      </w:pPr>
      <w:r>
        <w:t xml:space="preserve">Điều 7. Quyền và nghĩa vụ của Bên A</w:t>
      </w:r>
    </w:p>
    <w:p>
      <w:pPr>
        <w:pStyle w:val="FirstParagraph"/>
      </w:pPr>
      <w:r>
        <w:rPr>
          <w:b/>
          <w:bCs/>
        </w:rPr>
        <w:t xml:space="preserve">7.1. Quyền</w:t>
      </w:r>
    </w:p>
    <w:p>
      <w:pPr>
        <w:pStyle w:val="Compact"/>
        <w:numPr>
          <w:ilvl w:val="0"/>
          <w:numId w:val="1002"/>
        </w:numPr>
      </w:pPr>
      <w:r>
        <w:t xml:space="preserve">Yêu cầu Bên B thanh toán đầy đủ, đúng hạn tiền thuê và các chi phí khác;</w:t>
      </w:r>
    </w:p>
    <w:p>
      <w:pPr>
        <w:pStyle w:val="Compact"/>
        <w:numPr>
          <w:ilvl w:val="0"/>
          <w:numId w:val="1002"/>
        </w:numPr>
      </w:pPr>
      <w:r>
        <w:t xml:space="preserve">Yêu cầu Bên B sửa chữa những hư hỏng do lỗi của Bên B gây ra;</w:t>
      </w:r>
    </w:p>
    <w:p>
      <w:pPr>
        <w:pStyle w:val="Compact"/>
        <w:numPr>
          <w:ilvl w:val="0"/>
          <w:numId w:val="1002"/>
        </w:numPr>
      </w:pPr>
      <w:r>
        <w:t xml:space="preserve">Vào nhà để kiểm tra hoặc sửa chữa sau khi báo trước </w:t>
      </w:r>
      <w:r>
        <w:rPr>
          <w:rFonts w:hint="eastAsia"/>
        </w:rPr>
        <w:t xml:space="preserve">＿＿＿</w:t>
      </w:r>
      <w:r>
        <w:t xml:space="preserve"> giờ và được Bên B đồng ý</w:t>
      </w:r>
      <w:r>
        <w:t xml:space="preserve"> </w:t>
      </w:r>
      <w:r>
        <w:t xml:space="preserve">(trừ trường hợp khẩn cấp, nhưng phải thông báo ngay cho Bên B sau đó).</w:t>
      </w:r>
    </w:p>
    <w:p>
      <w:pPr>
        <w:pStyle w:val="FirstParagraph"/>
      </w:pPr>
      <w:r>
        <w:rPr>
          <w:b/>
          <w:bCs/>
        </w:rPr>
        <w:t xml:space="preserve">7.2. Nghĩa vụ</w:t>
      </w:r>
    </w:p>
    <w:p>
      <w:pPr>
        <w:pStyle w:val="Compact"/>
        <w:numPr>
          <w:ilvl w:val="0"/>
          <w:numId w:val="1003"/>
        </w:numPr>
      </w:pPr>
      <w:r>
        <w:t xml:space="preserve">Bàn giao nhà và tài sản gắn liền đúng thời hạn thỏa thuận;</w:t>
      </w:r>
    </w:p>
    <w:p>
      <w:pPr>
        <w:pStyle w:val="Compact"/>
        <w:numPr>
          <w:ilvl w:val="0"/>
          <w:numId w:val="1003"/>
        </w:numPr>
      </w:pPr>
      <w:r>
        <w:t xml:space="preserve">Bảo đảm việc cho thuê theo Hợp đồng phù hợp quy định pháp luật;</w:t>
      </w:r>
    </w:p>
    <w:p>
      <w:pPr>
        <w:pStyle w:val="Compact"/>
        <w:numPr>
          <w:ilvl w:val="0"/>
          <w:numId w:val="1003"/>
        </w:numPr>
      </w:pPr>
      <w:r>
        <w:t xml:space="preserve">Bảo đảm Bên B được sử dụng độc lập và liên tục nhà thuê trong suốt thời hạn thuê,</w:t>
      </w:r>
      <w:r>
        <w:t xml:space="preserve"> </w:t>
      </w:r>
      <w:r>
        <w:t xml:space="preserve">trừ các trường hợp pháp luật và Hợp đồng quy định khác;</w:t>
      </w:r>
    </w:p>
    <w:p>
      <w:pPr>
        <w:pStyle w:val="Compact"/>
        <w:numPr>
          <w:ilvl w:val="0"/>
          <w:numId w:val="1003"/>
        </w:numPr>
      </w:pPr>
      <w:r>
        <w:t xml:space="preserve">Chịu trách nhiệm sửa chữa kết cấu chính của nhà và các hư hỏng không do lỗi của Bên B;</w:t>
      </w:r>
    </w:p>
    <w:p>
      <w:pPr>
        <w:pStyle w:val="Compact"/>
        <w:numPr>
          <w:ilvl w:val="0"/>
          <w:numId w:val="1003"/>
        </w:numPr>
      </w:pPr>
      <w:r>
        <w:t xml:space="preserve">Không được xâm phạm trái pháp luật tài sản của Bên B trong nhà thuê;</w:t>
      </w:r>
      <w:r>
        <w:t xml:space="preserve"> </w:t>
      </w:r>
      <w:r>
        <w:t xml:space="preserve">nếu gây thiệt hại cho Bên B trong thời hạn thuê thì phải bồi thường;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Khi Bên B là người nước ngoài, thực hiện khai báo tạm trú theo quy định</w:t>
      </w:r>
      <w:r>
        <w:t xml:space="preserve"> </w:t>
      </w:r>
      <w:r>
        <w:t xml:space="preserve">(xem Điều 8bis).</w:t>
      </w:r>
    </w:p>
    <w:bookmarkEnd w:id="18"/>
    <w:bookmarkStart w:id="19" w:name="điều-8.-quyền-và-nghĩa-vụ-của-bên-b"/>
    <w:p>
      <w:pPr>
        <w:pStyle w:val="Heading3"/>
      </w:pPr>
      <w:r>
        <w:t xml:space="preserve">Điều 8. Quyền và nghĩa vụ của Bên B</w:t>
      </w:r>
    </w:p>
    <w:p>
      <w:pPr>
        <w:pStyle w:val="FirstParagraph"/>
      </w:pPr>
      <w:r>
        <w:rPr>
          <w:b/>
          <w:bCs/>
        </w:rPr>
        <w:t xml:space="preserve">8.1. Quyền</w:t>
      </w:r>
    </w:p>
    <w:p>
      <w:pPr>
        <w:pStyle w:val="Compact"/>
        <w:numPr>
          <w:ilvl w:val="0"/>
          <w:numId w:val="1004"/>
        </w:numPr>
      </w:pPr>
      <w:r>
        <w:t xml:space="preserve">Nhận và sử dụng nhà thuê theo thỏa thuận;</w:t>
      </w:r>
    </w:p>
    <w:p>
      <w:pPr>
        <w:pStyle w:val="Compact"/>
        <w:numPr>
          <w:ilvl w:val="0"/>
          <w:numId w:val="1004"/>
        </w:numPr>
      </w:pPr>
      <w:r>
        <w:t xml:space="preserve">Yêu cầu Bên A kịp thời sửa chữa các hư hỏng không do lỗi của Bên B để bảo đảm an toàn;</w:t>
      </w:r>
    </w:p>
    <w:p>
      <w:pPr>
        <w:pStyle w:val="Compact"/>
        <w:numPr>
          <w:ilvl w:val="0"/>
          <w:numId w:val="1004"/>
        </w:numPr>
      </w:pPr>
      <w:r>
        <w:t xml:space="preserve">Khi hết hạn thuê hoặc chấm dứt Hợp đồng theo thỏa thuận, được tháo dỡ và di dời</w:t>
      </w:r>
      <w:r>
        <w:t xml:space="preserve"> </w:t>
      </w:r>
      <w:r>
        <w:t xml:space="preserve">tài sản, thiết bị do Bên B tự lắp đặt, nhưng phải khôi phục hiện trạng nhà</w:t>
      </w:r>
      <w:r>
        <w:t xml:space="preserve"> </w:t>
      </w:r>
      <w:r>
        <w:t xml:space="preserve">(trừ hao mòn tự nhiên).</w:t>
      </w:r>
    </w:p>
    <w:p>
      <w:pPr>
        <w:pStyle w:val="FirstParagraph"/>
      </w:pPr>
      <w:r>
        <w:rPr>
          <w:b/>
          <w:bCs/>
        </w:rPr>
        <w:t xml:space="preserve">8.2. Nghĩa vụ</w:t>
      </w:r>
    </w:p>
    <w:p>
      <w:pPr>
        <w:pStyle w:val="Compact"/>
        <w:numPr>
          <w:ilvl w:val="0"/>
          <w:numId w:val="1005"/>
        </w:numPr>
      </w:pPr>
      <w:r>
        <w:t xml:space="preserve">Sử dụng nhà đúng mục đích tại khoản 1.2, giữ gìn nhà, chịu trách nhiệm sửa chữa</w:t>
      </w:r>
      <w:r>
        <w:t xml:space="preserve"> </w:t>
      </w:r>
      <w:r>
        <w:t xml:space="preserve">các hư hỏng do lỗi của mình;</w:t>
      </w:r>
    </w:p>
    <w:p>
      <w:pPr>
        <w:pStyle w:val="Compact"/>
        <w:numPr>
          <w:ilvl w:val="0"/>
          <w:numId w:val="1005"/>
        </w:numPr>
      </w:pPr>
      <w:r>
        <w:t xml:space="preserve">Thanh toán đầy đủ, đúng hạn tiền đặt cọc, tiền thuê và các chi phí thuộc trách nhiệm của mình;</w:t>
      </w:r>
    </w:p>
    <w:p>
      <w:pPr>
        <w:pStyle w:val="Compact"/>
        <w:numPr>
          <w:ilvl w:val="0"/>
          <w:numId w:val="1005"/>
        </w:numPr>
      </w:pPr>
      <w:r>
        <w:t xml:space="preserve">Khi hết hạn thuê hoặc chấm dứt Hợp đồng, trả lại nhà và tài sản gắn liền</w:t>
      </w:r>
      <w:r>
        <w:t xml:space="preserve"> </w:t>
      </w:r>
      <w:r>
        <w:t xml:space="preserve">theo tình trạng tại</w:t>
      </w:r>
      <w:r>
        <w:t xml:space="preserve"> </w:t>
      </w:r>
      <w:r>
        <w:rPr>
          <w:i/>
          <w:iCs/>
        </w:rPr>
        <w:t xml:space="preserve">Biên bản bàn giao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Trước khi sửa chữa, cải tạo hoặc lắp đặt thiết bị ảnh hưởng đến kết cấu nhà,</w:t>
      </w:r>
      <w:r>
        <w:t xml:space="preserve"> </w:t>
      </w:r>
      <w:r>
        <w:t xml:space="preserve">phải thông báo bằng văn bản và được Bên A đồng ý bằng văn bản;</w:t>
      </w:r>
    </w:p>
    <w:p>
      <w:pPr>
        <w:pStyle w:val="Compact"/>
        <w:numPr>
          <w:ilvl w:val="0"/>
          <w:numId w:val="1005"/>
        </w:numPr>
      </w:pPr>
      <w:r>
        <w:t xml:space="preserve">Tuân thủ Hợp đồng, quy định pháp luật Việt Nam và nội quy của khu dân cư / tòa nhà.</w:t>
      </w:r>
    </w:p>
    <w:bookmarkEnd w:id="19"/>
    <w:bookmarkStart w:id="20" w:name="X49c70c01024a11bae891b22415e4bc5da35855a"/>
    <w:p>
      <w:pPr>
        <w:pStyle w:val="Heading3"/>
      </w:pPr>
      <w:r>
        <w:t xml:space="preserve">Điều 8bis. Khai báo tạm trú cho Bên thuê là người nước ngoài (nghĩa vụ phối hợp)</w:t>
      </w:r>
    </w:p>
    <w:p>
      <w:pPr>
        <w:pStyle w:val="FirstParagraph"/>
      </w:pPr>
      <w:r>
        <w:rPr>
          <w:b/>
          <w:bCs/>
        </w:rPr>
        <w:t xml:space="preserve">8bis.1.</w:t>
      </w:r>
      <w:r>
        <w:t xml:space="preserve"> </w:t>
      </w:r>
      <w:r>
        <w:t xml:space="preserve">Trường hợp Bên B hoặc người ở cùng là người nước ngoài, hai Bên xác nhận:</w:t>
      </w:r>
      <w:r>
        <w:t xml:space="preserve"> </w:t>
      </w:r>
      <w:r>
        <w:t xml:space="preserve">theo</w:t>
      </w:r>
      <w:r>
        <w:t xml:space="preserve"> </w:t>
      </w:r>
      <w:r>
        <w:rPr>
          <w:b/>
          <w:bCs/>
        </w:rPr>
        <w:t xml:space="preserve">Điều 32 Luật Nhập cảnh, xuất cảnh, quá cảnh, cư trú của người nước ngoài</w:t>
      </w:r>
      <w:r>
        <w:rPr>
          <w:b/>
          <w:bCs/>
        </w:rPr>
        <w:t xml:space="preserve"> </w:t>
      </w:r>
      <w:r>
        <w:rPr>
          <w:b/>
          <w:bCs/>
        </w:rPr>
        <w:t xml:space="preserve">tại Việt Nam (2014, sửa đổi 2019)</w:t>
      </w:r>
      <w:r>
        <w:t xml:space="preserve">,</w:t>
      </w:r>
      <w:r>
        <w:t xml:space="preserve"> </w:t>
      </w:r>
      <w:r>
        <w:rPr>
          <w:b/>
          <w:bCs/>
        </w:rPr>
        <w:t xml:space="preserve">nhà riêng dù không kinh doanh vẫn được xem là</w:t>
      </w:r>
      <w:r>
        <w:rPr>
          <w:b/>
          <w:bCs/>
        </w:rPr>
        <w:t xml:space="preserve"> </w:t>
      </w:r>
      <w:r>
        <w:rPr>
          <w:b/>
          <w:bCs/>
        </w:rPr>
        <w:t xml:space="preserve">“cơ sở lưu trú”</w:t>
      </w:r>
      <w:r>
        <w:t xml:space="preserve">, và</w:t>
      </w:r>
      <w:r>
        <w:t xml:space="preserve"> </w:t>
      </w:r>
      <w:r>
        <w:rPr>
          <w:b/>
          <w:bCs/>
        </w:rPr>
        <w:t xml:space="preserve">Bên A (chủ nhà) có trách nhiệm khai báo tạm trú</w:t>
      </w:r>
      <w:r>
        <w:t xml:space="preserve"> </w:t>
      </w:r>
      <w:r>
        <w:t xml:space="preserve">cho người nước ngoài lưu trú.</w:t>
      </w:r>
    </w:p>
    <w:p>
      <w:pPr>
        <w:pStyle w:val="BodyText"/>
      </w:pPr>
      <w:r>
        <w:rPr>
          <w:b/>
          <w:bCs/>
        </w:rPr>
        <w:t xml:space="preserve">8bis.2.</w:t>
      </w:r>
      <w:r>
        <w:t xml:space="preserve"> </w:t>
      </w:r>
      <w:r>
        <w:t xml:space="preserve">Thời hạn khai báo là trong</w:t>
      </w:r>
      <w:r>
        <w:t xml:space="preserve"> </w:t>
      </w:r>
      <w:r>
        <w:rPr>
          <w:b/>
          <w:bCs/>
        </w:rPr>
        <w:t xml:space="preserve">12 giờ</w:t>
      </w:r>
      <w:r>
        <w:t xml:space="preserve"> </w:t>
      </w:r>
      <w:r>
        <w:t xml:space="preserve">kể từ khi người nước ngoài</w:t>
      </w:r>
      <w:r>
        <w:t xml:space="preserve"> </w:t>
      </w:r>
      <w:r>
        <w:t xml:space="preserve">đến cơ sở lưu trú;</w:t>
      </w:r>
      <w:r>
        <w:t xml:space="preserve"> </w:t>
      </w:r>
      <w:r>
        <w:rPr>
          <w:b/>
          <w:bCs/>
        </w:rPr>
        <w:t xml:space="preserve">24 giờ</w:t>
      </w:r>
      <w:r>
        <w:t xml:space="preserve"> </w:t>
      </w:r>
      <w:r>
        <w:t xml:space="preserve">đối với địa bàn vùng sâu, vùng xa.</w:t>
      </w:r>
    </w:p>
    <w:p>
      <w:pPr>
        <w:pStyle w:val="BodyText"/>
      </w:pPr>
      <w:r>
        <w:rPr>
          <w:b/>
          <w:bCs/>
        </w:rPr>
        <w:t xml:space="preserve">8bis.3.</w:t>
      </w:r>
      <w:r>
        <w:t xml:space="preserve"> </w:t>
      </w:r>
      <w:r>
        <w:t xml:space="preserve">Bên B cung cấp kịp thời cho Bên A thông tin hộ chiếu, thị thực hoặc thẻ tạm trú</w:t>
      </w:r>
      <w:r>
        <w:t xml:space="preserve"> </w:t>
      </w:r>
      <w:r>
        <w:t xml:space="preserve">của mình và của người nước ngoài ở cùng, trước khi vào ở và khi có thay đổi nhân sự,</w:t>
      </w:r>
      <w:r>
        <w:t xml:space="preserve"> </w:t>
      </w:r>
      <w:r>
        <w:t xml:space="preserve">để Bên A thực hiện nghĩa vụ khai báo. Nếu Bên B không cung cấp hoặc cung cấp thông tin</w:t>
      </w:r>
      <w:r>
        <w:t xml:space="preserve"> </w:t>
      </w:r>
      <w:r>
        <w:t xml:space="preserve">không đúng khiến Bên A không thể khai báo đúng hạn, Bên B chịu trách nhiệm hành chính phát sinh.</w:t>
      </w:r>
    </w:p>
    <w:p>
      <w:pPr>
        <w:pStyle w:val="BodyText"/>
      </w:pPr>
      <w:r>
        <w:rPr>
          <w:b/>
          <w:bCs/>
        </w:rPr>
        <w:t xml:space="preserve">8bis.4.</w:t>
      </w:r>
      <w:r>
        <w:t xml:space="preserve"> </w:t>
      </w:r>
      <w:r>
        <w:t xml:space="preserve">Nếu Bên A không khai báo theo quy định, Bên A chịu trách nhiệm hành chính tương ứng.</w:t>
      </w:r>
    </w:p>
    <w:p>
      <w:pPr>
        <w:pStyle w:val="BlockText"/>
      </w:pPr>
      <w:r>
        <w:rPr>
          <w:b/>
          <w:bCs/>
        </w:rPr>
        <w:t xml:space="preserve">Vì sao cần điều khoản riêng này</w:t>
      </w:r>
      <w:r>
        <w:t xml:space="preserve">: bản mẫu gốc hoàn toàn không đề cập khai báo tạm trú.</w:t>
      </w:r>
      <w:r>
        <w:t xml:space="preserve"> </w:t>
      </w:r>
      <w:r>
        <w:t xml:space="preserve">Nghĩa vụ này về mặt pháp lý thuộc về</w:t>
      </w:r>
      <w:r>
        <w:t xml:space="preserve"> </w:t>
      </w:r>
      <w:r>
        <w:rPr>
          <w:b/>
          <w:bCs/>
        </w:rPr>
        <w:t xml:space="preserve">chủ nhà</w:t>
      </w:r>
      <w:r>
        <w:t xml:space="preserve">, nhưng chủ nhà phải có giấy tờ của</w:t>
      </w:r>
      <w:r>
        <w:t xml:space="preserve"> </w:t>
      </w:r>
      <w:r>
        <w:t xml:space="preserve">người thuê mới thực hiện được; trên thực tế rất nhiều tranh chấp phát sinh vì</w:t>
      </w:r>
      <w:r>
        <w:t xml:space="preserve"> </w:t>
      </w:r>
      <w:r>
        <w:t xml:space="preserve">cả hai Bên đều không biết có nghĩa vụ này.</w:t>
      </w:r>
      <w:r>
        <w:t xml:space="preserve"> </w:t>
      </w:r>
      <w:r>
        <w:t xml:space="preserve">Không khai báo đúng hạn sẽ bị xử phạt hành chính</w:t>
      </w:r>
      <w:r>
        <w:t xml:space="preserve"> </w:t>
      </w:r>
      <w:r>
        <w:t xml:space="preserve">(</w:t>
      </w:r>
      <w:r>
        <w:rPr>
          <w:b/>
          <w:bCs/>
        </w:rPr>
        <w:t xml:space="preserve">mức phạt cụ thể căn cứ văn bản xử phạt hiện hành; mẫu này không nêu số tiền</w:t>
      </w:r>
      <w:r>
        <w:t xml:space="preserve">).</w:t>
      </w:r>
    </w:p>
    <w:bookmarkEnd w:id="20"/>
    <w:bookmarkStart w:id="21" w:name="điều-9.-chấm-dứt-hợp-đồng"/>
    <w:p>
      <w:pPr>
        <w:pStyle w:val="Heading3"/>
      </w:pPr>
      <w:r>
        <w:t xml:space="preserve">Điều 9. Chấm dứt Hợp đồng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Bên nào muốn đơn phương chấm dứt Hợp đồng trước thời hạn</w:t>
      </w:r>
      <w:r>
        <w:t xml:space="preserve"> </w:t>
      </w:r>
      <w:r>
        <w:t xml:space="preserve">phải</w:t>
      </w:r>
      <w:r>
        <w:t xml:space="preserve"> </w:t>
      </w:r>
      <w:r>
        <w:rPr>
          <w:b/>
          <w:bCs/>
        </w:rPr>
        <w:t xml:space="preserve">báo trước ít nhất 30 (ba mươi) ngày</w:t>
      </w:r>
      <w:r>
        <w:t xml:space="preserve"> </w:t>
      </w:r>
      <w:r>
        <w:t xml:space="preserve">bằng văn bản cho Bên kia.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Bên không thực hiện nghĩa vụ báo trước nêu trên phải bồi thường cho Bên kia</w:t>
      </w:r>
      <w:r>
        <w:t xml:space="preserve"> </w:t>
      </w:r>
      <w:r>
        <w:t xml:space="preserve">khoản tiền tương đương tiền thuê của thời gian không báo trước và các thiệt hại khác</w:t>
      </w:r>
      <w:r>
        <w:t xml:space="preserve"> </w:t>
      </w:r>
      <w:r>
        <w:t xml:space="preserve">phát sinh do chấm dứt trái thỏa thuận; việc xử lý tiền đặt cọc áp dụng khoản 5.4.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Bên bị vi phạm được chấm dứt Hợp đồng ngay và yêu cầu bồi thường</w:t>
      </w:r>
      <w:r>
        <w:t xml:space="preserve"> </w:t>
      </w:r>
      <w:r>
        <w:t xml:space="preserve">khi xảy ra một trong các trường hợp sau:</w:t>
      </w:r>
    </w:p>
    <w:p>
      <w:pPr>
        <w:pStyle w:val="Compact"/>
        <w:numPr>
          <w:ilvl w:val="0"/>
          <w:numId w:val="1006"/>
        </w:numPr>
      </w:pPr>
      <w:r>
        <w:t xml:space="preserve">Bên B không thanh toán tiền thuê trong </w:t>
      </w:r>
      <w:r>
        <w:rPr>
          <w:rFonts w:hint="eastAsia"/>
        </w:rPr>
        <w:t xml:space="preserve">＿＿＿</w:t>
      </w:r>
      <w:r>
        <w:t xml:space="preserve"> tháng liên tiếp và vẫn không thanh toán</w:t>
      </w:r>
      <w:r>
        <w:t xml:space="preserve"> </w:t>
      </w:r>
      <w:r>
        <w:t xml:space="preserve">trong </w:t>
      </w:r>
      <w:r>
        <w:rPr>
          <w:rFonts w:hint="eastAsia"/>
        </w:rPr>
        <w:t xml:space="preserve">＿＿＿</w:t>
      </w:r>
      <w:r>
        <w:t xml:space="preserve"> ngày sau khi được nhắc bằng văn bản;</w:t>
      </w:r>
    </w:p>
    <w:p>
      <w:pPr>
        <w:pStyle w:val="Compact"/>
        <w:numPr>
          <w:ilvl w:val="0"/>
          <w:numId w:val="1006"/>
        </w:numPr>
      </w:pPr>
      <w:r>
        <w:t xml:space="preserve">Bên B tự ý thay đổi mục đích sử dụng tại khoản 1.2, hoặc cho thuê lại</w:t>
      </w:r>
      <w:r>
        <w:t xml:space="preserve"> </w:t>
      </w:r>
      <w:r>
        <w:t xml:space="preserve">mà không được Bên A đồng ý bằng văn bản;</w:t>
      </w:r>
    </w:p>
    <w:p>
      <w:pPr>
        <w:pStyle w:val="Compact"/>
        <w:numPr>
          <w:ilvl w:val="0"/>
          <w:numId w:val="1006"/>
        </w:numPr>
      </w:pPr>
      <w:r>
        <w:t xml:space="preserve">Bên A không bàn giao nhà đúng thỏa thuận và vẫn không bàn giao trong </w:t>
      </w:r>
      <w:r>
        <w:rPr>
          <w:rFonts w:hint="eastAsia"/>
        </w:rPr>
        <w:t xml:space="preserve">＿＿＿</w:t>
      </w:r>
      <w:r>
        <w:t xml:space="preserve"> ngày</w:t>
      </w:r>
      <w:r>
        <w:t xml:space="preserve"> </w:t>
      </w:r>
      <w:r>
        <w:t xml:space="preserve">sau khi được nhắc bằng văn bản;</w:t>
      </w:r>
    </w:p>
    <w:p>
      <w:pPr>
        <w:pStyle w:val="Compact"/>
        <w:numPr>
          <w:ilvl w:val="0"/>
          <w:numId w:val="1006"/>
        </w:numPr>
      </w:pPr>
      <w:r>
        <w:t xml:space="preserve">Nhà mất điều kiện sử dụng không do lỗi của Bên B.</w:t>
      </w:r>
    </w:p>
    <w:p>
      <w:pPr>
        <w:pStyle w:val="FirstParagraph"/>
      </w:pPr>
      <w:r>
        <w:rPr>
          <w:b/>
          <w:bCs/>
        </w:rPr>
        <w:t xml:space="preserve">9.4. Sự kiện bất khả kháng</w:t>
      </w:r>
      <w:r>
        <w:t xml:space="preserve">: Trường hợp bất khả kháng khiến không thể thực hiện Hợp đồng,</w:t>
      </w:r>
      <w:r>
        <w:t xml:space="preserve"> </w:t>
      </w:r>
      <w:r>
        <w:t xml:space="preserve">hai Bên không phải chịu trách nhiệm do vi phạm nhưng phải thông báo kịp thời và cung cấp chứng cứ;</w:t>
      </w:r>
      <w:r>
        <w:t xml:space="preserve"> </w:t>
      </w:r>
      <w:r>
        <w:t xml:space="preserve">nếu bất khả kháng kéo dài quá </w:t>
      </w:r>
      <w:r>
        <w:rPr>
          <w:rFonts w:hint="eastAsia"/>
        </w:rPr>
        <w:t xml:space="preserve">＿＿＿</w:t>
      </w:r>
      <w:r>
        <w:t xml:space="preserve"> ngày, mỗi Bên có quyền chấm dứt Hợp đồng.</w:t>
      </w:r>
    </w:p>
    <w:bookmarkEnd w:id="21"/>
    <w:bookmarkStart w:id="22" w:name="điều-10.-giải-quyết-tranh-chấp"/>
    <w:p>
      <w:pPr>
        <w:pStyle w:val="Heading3"/>
      </w:pPr>
      <w:r>
        <w:t xml:space="preserve">Điều 10. Giải quyết tranh chấp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Tranh chấp phát sinh từ Hợp đồng được hai Bên ưu tiên giải quyết bằng thương lượng.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Trường hợp thương lượng không thành, mỗi Bên có quyền khởi kiện tại</w:t>
      </w:r>
      <w:r>
        <w:t xml:space="preserve"> </w:t>
      </w:r>
      <w:r>
        <w:rPr>
          <w:b/>
          <w:bCs/>
        </w:rPr>
        <w:t xml:space="preserve">Tòa án có thẩm quyền của Việt Nam</w:t>
      </w:r>
      <w:r>
        <w:t xml:space="preserve"> </w:t>
      </w:r>
      <w:r>
        <w:t xml:space="preserve">theo quy định pháp luật.</w:t>
      </w:r>
    </w:p>
    <w:bookmarkEnd w:id="22"/>
    <w:bookmarkStart w:id="23" w:name="điều-11.-điều-khoản-thi-hành"/>
    <w:p>
      <w:pPr>
        <w:pStyle w:val="Heading3"/>
      </w:pPr>
      <w:r>
        <w:t xml:space="preserve">Điều 11. Điều khoản thi hành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Hợp đồng có hiệu lực kể từ ngày hai Bên ký kết.</w:t>
      </w:r>
    </w:p>
    <w:p>
      <w:pPr>
        <w:pStyle w:val="BodyText"/>
      </w:pPr>
      <w:r>
        <w:rPr>
          <w:b/>
          <w:bCs/>
        </w:rPr>
        <w:t xml:space="preserve">11.2. Công chứng</w:t>
      </w:r>
      <w:r>
        <w:t xml:space="preserve">: Theo</w:t>
      </w:r>
      <w:r>
        <w:t xml:space="preserve"> </w:t>
      </w:r>
      <w:r>
        <w:rPr>
          <w:b/>
          <w:bCs/>
        </w:rPr>
        <w:t xml:space="preserve">Luật Nhà ở số 27/2023/QH15</w:t>
      </w:r>
      <w:r>
        <w:t xml:space="preserve">,</w:t>
      </w:r>
      <w:r>
        <w:t xml:space="preserve"> </w:t>
      </w:r>
      <w:r>
        <w:rPr>
          <w:b/>
          <w:bCs/>
        </w:rPr>
        <w:t xml:space="preserve">hợp đồng thuê nhà ở không bắt buộc phải công chứng, chứng thực</w:t>
      </w:r>
      <w:r>
        <w:t xml:space="preserve">, trừ khi các bên có nhu cầu.</w:t>
      </w:r>
      <w:r>
        <w:t xml:space="preserve"> </w:t>
      </w:r>
      <w:r>
        <w:t xml:space="preserve">Việc không công chứng không ảnh hưởng đến hiệu lực của Hợp đồng;</w:t>
      </w:r>
      <w:r>
        <w:t xml:space="preserve"> </w:t>
      </w:r>
      <w:r>
        <w:t xml:space="preserve">khi phát sinh tranh chấp vẫn được pháp luật bảo vệ theo nội dung hợp đồng đã ký.</w:t>
      </w:r>
    </w:p>
    <w:p>
      <w:pPr>
        <w:pStyle w:val="BlockText"/>
      </w:pPr>
      <w:r>
        <w:t xml:space="preserve">Đối chiếu: hợp đồng</w:t>
      </w:r>
      <w:r>
        <w:t xml:space="preserve"> </w:t>
      </w:r>
      <w:r>
        <w:rPr>
          <w:b/>
          <w:bCs/>
        </w:rPr>
        <w:t xml:space="preserve">mua bán, thuê mua, tặng cho, đổi, góp vốn, thế chấp</w:t>
      </w:r>
      <w:r>
        <w:t xml:space="preserve"> </w:t>
      </w:r>
      <w:r>
        <w:t xml:space="preserve">nhà ở</w:t>
      </w:r>
      <w:r>
        <w:t xml:space="preserve"> </w:t>
      </w:r>
      <w:r>
        <w:rPr>
          <w:b/>
          <w:bCs/>
        </w:rPr>
        <w:t xml:space="preserve">phải công chứng hoặc chứng thực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thuê nhà không thuộc các trường hợp đó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11.3.</w:t>
      </w:r>
      <w:r>
        <w:t xml:space="preserve"> </w:t>
      </w:r>
      <w:r>
        <w:t xml:space="preserve">Mọi sửa đổi, bổ sung điều khoản của Hợp đồng phải được lập thành văn bản</w:t>
      </w:r>
      <w:r>
        <w:t xml:space="preserve"> </w:t>
      </w:r>
      <w:r>
        <w:t xml:space="preserve">và có chữ ký xác nhận của hai Bên; các văn bản đó có giá trị pháp lý như Hợp đồng</w:t>
      </w:r>
      <w:r>
        <w:t xml:space="preserve"> </w:t>
      </w:r>
      <w:r>
        <w:t xml:space="preserve">và là bộ phận không tách rời của Hợp đồng.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Hợp đồng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có giá trị pháp lý như nhau; trường hợp có khác biệt,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11.5.</w:t>
      </w:r>
      <w:r>
        <w:t xml:space="preserve"> </w:t>
      </w:r>
      <w:r>
        <w:t xml:space="preserve">Hợp đồng được lập thành </w:t>
      </w:r>
      <w:r>
        <w:rPr>
          <w:rFonts w:hint="eastAsia"/>
        </w:rPr>
        <w:t xml:space="preserve">＿＿＿</w:t>
      </w:r>
      <w:r>
        <w:t xml:space="preserve"> bản có giá trị pháp lý như nhau,</w:t>
      </w:r>
      <w:r>
        <w:t xml:space="preserve"> </w:t>
      </w:r>
      <w:r>
        <w:t xml:space="preserve">mỗi Bên giữ </w:t>
      </w:r>
      <w:r>
        <w:rPr>
          <w:rFonts w:hint="eastAsia"/>
        </w:rPr>
        <w:t xml:space="preserve">＿＿＿</w:t>
      </w:r>
      <w:r>
        <w:t xml:space="preserve"> bản.</w:t>
      </w:r>
    </w:p>
    <w:p>
      <w:pPr>
        <w:pStyle w:val="BodyText"/>
      </w:pPr>
      <w:r>
        <w:rPr>
          <w:b/>
          <w:bCs/>
        </w:rPr>
        <w:t xml:space="preserve">11.6. Phụ lục</w:t>
      </w:r>
      <w:r>
        <w:t xml:space="preserve">: (1)</w:t>
      </w:r>
      <w:r>
        <w:t xml:space="preserve"> </w:t>
      </w:r>
      <w:r>
        <w:rPr>
          <w:i/>
          <w:iCs/>
        </w:rPr>
        <w:t xml:space="preserve">Biên bản bàn giao</w:t>
      </w:r>
      <w:r>
        <w:t xml:space="preserve">; (2) Bản sao giấy tờ pháp lý của Bên A;</w:t>
      </w:r>
      <w:r>
        <w:t xml:space="preserve"> </w:t>
      </w:r>
      <w:r>
        <w:t xml:space="preserve">(3) Bản sao giấy tờ của Bên B và người ở cùng.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BÊN CHO THUÊ (BÊN A)</w:t>
            </w:r>
          </w:p>
        </w:tc>
        <w:tc>
          <w:tcPr/>
          <w:p>
            <w:pPr>
              <w:pStyle w:val="Compact"/>
            </w:pPr>
            <w:r>
              <w:t xml:space="preserve">BÊN THUÊ (BÊN 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(Ký, ghi rõ họ tên; đóng dấu nếu là tổ chức)</w:t>
            </w:r>
          </w:p>
        </w:tc>
        <w:tc>
          <w:tcPr/>
          <w:p>
            <w:pPr>
              <w:pStyle w:val="Compact"/>
            </w:pPr>
            <w:r>
              <w:t xml:space="preserve">(Ký, ghi rõ họ tên; đóng dấu nếu là tổ chức)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1.1 – Mô tả đối tượng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Nhà ở số 27/2023/QH15</w:t>
            </w:r>
          </w:p>
        </w:tc>
        <w:tc>
          <w:tcPr/>
          <w:p>
            <w:pPr>
              <w:pStyle w:val="Compact"/>
            </w:pPr>
            <w:r>
              <w:t xml:space="preserve">Hợp đồng phải lập thành văn bản, ghi rõ đặc điểm nhà ở và đặc điểm thửa đất ở gắn với nhà ở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6.2 – Thuế của cá nhân cho thuê</w:t>
            </w:r>
          </w:p>
        </w:tc>
        <w:tc>
          <w:tcPr/>
          <w:p>
            <w:pPr>
              <w:pStyle w:val="Compact"/>
            </w:pPr>
            <w:r>
              <w:t xml:space="preserve">Luật Thuế TNCN sửa đổi, từ 01/01/2026</w:t>
            </w:r>
          </w:p>
        </w:tc>
        <w:tc>
          <w:tcPr/>
          <w:p>
            <w:pPr>
              <w:pStyle w:val="Compact"/>
            </w:pPr>
            <w:r>
              <w:t xml:space="preserve">Ngưỡng doanh thu năm nâng từ 100 triệu lên</w:t>
            </w:r>
            <w:r>
              <w:t xml:space="preserve"> </w:t>
            </w:r>
            <w:r>
              <w:rPr>
                <w:b/>
                <w:bCs/>
              </w:rPr>
              <w:t xml:space="preserve">500 triệu đồng</w:t>
            </w:r>
            <w:r>
              <w:t xml:space="preserve">; từ mức đó trở xuống miễn GTGT và TNCN; bỏ khoán, chuyển tự kê khai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8bis – Khai báo tạm trú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32</w:t>
            </w:r>
            <w:r>
              <w:t xml:space="preserve"> </w:t>
            </w:r>
            <w:r>
              <w:t xml:space="preserve">Luật Nhập cảnh, xuất cảnh, quá cảnh, cư trú của người nước ngoài (2014, sửa đổi 2019)</w:t>
            </w:r>
          </w:p>
        </w:tc>
        <w:tc>
          <w:tcPr/>
          <w:p>
            <w:pPr>
              <w:pStyle w:val="Compact"/>
            </w:pPr>
            <w:r>
              <w:t xml:space="preserve">Nhà riêng cũng là cơ sở lưu trú; chủ nhà có trách nhiệm khai báo; thời hạn</w:t>
            </w:r>
            <w:r>
              <w:t xml:space="preserve"> </w:t>
            </w:r>
            <w:r>
              <w:rPr>
                <w:b/>
                <w:bCs/>
              </w:rPr>
              <w:t xml:space="preserve">12 giờ</w:t>
            </w:r>
            <w:r>
              <w:t xml:space="preserve"> </w:t>
            </w:r>
            <w:r>
              <w:t xml:space="preserve">(vùng sâu vùng xa 24 giờ)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11.2 – Công chứng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Nhà ở số 27/2023/QH15</w:t>
            </w:r>
          </w:p>
        </w:tc>
        <w:tc>
          <w:tcPr/>
          <w:p>
            <w:pPr>
              <w:pStyle w:val="Compact"/>
            </w:pPr>
            <w:r>
              <w:t xml:space="preserve">Hợp đồng thuê nhà ở</w:t>
            </w:r>
            <w:r>
              <w:t xml:space="preserve"> </w:t>
            </w:r>
            <w:r>
              <w:rPr>
                <w:b/>
                <w:bCs/>
              </w:rPr>
              <w:t xml:space="preserve">không bắt buộc công chứng</w:t>
            </w:r>
            <w:r>
              <w:t xml:space="preserve">; mua bán, tặng cho, thế chấp thì phải công chứng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sở hợp đồng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Bộ luật Dân sự số 91/2015/QH13</w:t>
            </w:r>
          </w:p>
        </w:tc>
        <w:tc>
          <w:tcPr/>
          <w:p>
            <w:pPr>
              <w:pStyle w:val="Compact"/>
            </w:pPr>
            <w:r>
              <w:t xml:space="preserve">Quy định chung về hợp đồng thuê tài sản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17/09/2026.</w:t>
      </w:r>
    </w:p>
    <w:p>
      <w:r>
        <w:pict>
          <v:rect style="width:0;height:1.5pt" o:hralign="center" o:hrstd="t" o:hr="t"/>
        </w:pict>
      </w:r>
    </w:p>
    <w:bookmarkEnd w:id="26"/>
    <w:bookmarkStart w:id="27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Thuê nhà ở, thuê văn phòng</w:t>
      </w:r>
      <w:r>
        <w:t xml:space="preserve"> </w:t>
      </w:r>
      <w:r>
        <w:t xml:space="preserve">và thuê nhà xưởng áp dụng các quy định khác nhau; vui lòng để luật sư hành nghề</w:t>
      </w:r>
      <w:r>
        <w:t xml:space="preserve"> </w:t>
      </w:r>
      <w:r>
        <w:t xml:space="preserve">tại Việt Nam rà soát trước khi ký chính thức.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Bản tiếng Việt có giá trị ưu tiên</w:t>
      </w:r>
      <w:r>
        <w:t xml:space="preserve"> </w:t>
      </w:r>
      <w:r>
        <w:t xml:space="preserve">trên lãnh thổ Việt Nam.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Trước khi ký, nhất thiết phải làm ba việc</w:t>
      </w:r>
      <w:r>
        <w:t xml:space="preserve">: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Kiểm tra bản chính giấy tờ pháp lý của Bên A</w:t>
      </w:r>
      <w:r>
        <w:t xml:space="preserve"> </w:t>
      </w:r>
      <w:r>
        <w:t xml:space="preserve">(nếu là cho thuê lại thì phải xem</w:t>
      </w:r>
      <w:r>
        <w:t xml:space="preserve"> </w:t>
      </w:r>
      <w:r>
        <w:t xml:space="preserve">văn bản đồng ý của chủ sở hữu);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Cùng ký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Biên bản bàn giao</w:t>
      </w:r>
      <w:r>
        <w:rPr>
          <w:b/>
          <w:bCs/>
        </w:rPr>
        <w:t xml:space="preserve"> </w:t>
      </w:r>
      <w:r>
        <w:rPr>
          <w:b/>
          <w:bCs/>
        </w:rPr>
        <w:t xml:space="preserve">và ghi chỉ số đồng hồ điện, nước, gas</w:t>
      </w:r>
      <w:r>
        <w:t xml:space="preserve">;</w:t>
      </w:r>
    </w:p>
    <w:p>
      <w:pPr>
        <w:pStyle w:val="Compact"/>
        <w:numPr>
          <w:ilvl w:val="1"/>
          <w:numId w:val="1008"/>
        </w:numPr>
      </w:pPr>
      <w:r>
        <w:t xml:space="preserve">Nếu Bên thuê hoặc người ở cùng có người nước ngoài,</w:t>
      </w:r>
      <w:r>
        <w:t xml:space="preserve"> </w:t>
      </w:r>
      <w:r>
        <w:rPr>
          <w:b/>
          <w:bCs/>
        </w:rPr>
        <w:t xml:space="preserve">xác nhận hai Bên đều nắm rõ nghĩa vụ và thời hạn khai báo tạm trú</w:t>
      </w:r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Mẫu này bổ sung bốn nội dung mang tính cấu trúc so với bản gốc</w:t>
      </w:r>
      <w:r>
        <w:t xml:space="preserve">:</w:t>
      </w:r>
      <w:r>
        <w:t xml:space="preserve"> </w:t>
      </w:r>
      <w:r>
        <w:t xml:space="preserve">kiểm tra giấy tờ pháp lý, biên bản bàn giao và chỉ số đồng hồ,</w:t>
      </w:r>
      <w:r>
        <w:t xml:space="preserve"> </w:t>
      </w:r>
      <w:r>
        <w:t xml:space="preserve">khai báo tạm trú cho người nước ngoài, và phần công chứng – thuế. Bản gốc đều không có.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Quy định pháp luật có tính thời điểm.</w:t>
      </w:r>
      <w:r>
        <w:t xml:space="preserve"> </w:t>
      </w:r>
      <w:r>
        <w:t xml:space="preserve">Quy tắc thuế đối với cá nhân cho thuê nhà</w:t>
      </w:r>
      <w:r>
        <w:t xml:space="preserve"> </w:t>
      </w:r>
      <w:r>
        <w:t xml:space="preserve">đã thay đổi đáng kể từ ngày 01/01/2026.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Mẫu này không chứa thông tin của bất kỳ doanh nghiệp hoặc cá nhân cụ thể nào.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thuê nhà (Bản 2026)</dc:title>
  <dc:creator/>
  <dc:language>vi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