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Vietnam Labour Contract Template (2026 Edition)</w:t>
      </w:r>
    </w:p>
    <w:bookmarkStart w:id="25" w:name="labour-contract"/>
    <w:p>
      <w:pPr>
        <w:pStyle w:val="Heading1"/>
      </w:pPr>
      <w:r>
        <w:t xml:space="preserve">LABOUR CONTRACT</w:t>
      </w:r>
    </w:p>
    <w:p>
      <w:pPr>
        <w:pStyle w:val="FirstParagraph"/>
      </w:pPr>
      <w:r>
        <w:rPr>
          <w:b/>
          <w:bCs/>
        </w:rPr>
        <w:t xml:space="preserve">HỢP ĐỒNG LAO ĐỘNG</w:t>
      </w:r>
    </w:p>
    <w:p>
      <w:pPr>
        <w:pStyle w:val="BodyText"/>
      </w:pPr>
      <w:r>
        <w:t xml:space="preserve">SOCIALIST REPUBLIC OF VIETNAM</w:t>
      </w:r>
    </w:p>
    <w:p>
      <w:pPr>
        <w:pStyle w:val="BodyText"/>
      </w:pPr>
      <w:r>
        <w:rPr>
          <w:b/>
          <w:bCs/>
        </w:rPr>
        <w:t xml:space="preserve">Independence – Freedom – Happiness</w:t>
      </w:r>
    </w:p>
    <w:p>
      <w:pPr>
        <w:pStyle w:val="BodyText"/>
      </w:pPr>
      <w:r>
        <w:rPr>
          <w:i/>
          <w:iCs/>
        </w:rPr>
        <w:t xml:space="preserve">Độc lập – Tự do – Hạnh phúc</w:t>
      </w:r>
    </w:p>
    <w:p>
      <w:pPr>
        <w:pStyle w:val="BodyText"/>
      </w:pPr>
      <w:r>
        <w:t xml:space="preserve">No.: </w:t>
      </w:r>
      <w:r>
        <w:rPr>
          <w:rFonts w:hint="eastAsia"/>
        </w:rPr>
        <w:t xml:space="preserve">＿＿＿＿＿＿/HĐLĐ</w:t>
      </w:r>
    </w:p>
    <w:p>
      <w:pPr>
        <w:pStyle w:val="BodyText"/>
      </w:pPr>
      <w:r>
        <w:rPr>
          <w:rFonts w:hint="eastAsia"/>
        </w:rPr>
        <w:t xml:space="preserve">＿＿＿＿＿＿,</w:t>
      </w:r>
      <w:r>
        <w:t xml:space="preserve">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Pursuant to the</w:t>
      </w:r>
      <w:r>
        <w:t xml:space="preserve"> </w:t>
      </w:r>
      <w:r>
        <w:rPr>
          <w:b/>
          <w:bCs/>
        </w:rPr>
        <w:t xml:space="preserve">Labour Code No. 45/2019/QH14</w:t>
      </w:r>
      <w:r>
        <w:t xml:space="preserve"> </w:t>
      </w:r>
      <w:r>
        <w:t xml:space="preserve">and other applicable laws of Vietnam;</w:t>
      </w:r>
    </w:p>
    <w:p>
      <w:pPr>
        <w:pStyle w:val="BodyText"/>
      </w:pPr>
      <w:r>
        <w:t xml:space="preserve">Pursuant to the needs and capabilities of both Parties;</w:t>
      </w:r>
    </w:p>
    <w:p>
      <w:pPr>
        <w:pStyle w:val="BodyText"/>
      </w:pPr>
      <w:r>
        <w:t xml:space="preserve">Today,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</w:t>
      </w:r>
      <w:r>
        <w:t xml:space="preserve"> / </w:t>
      </w:r>
      <w:r>
        <w:rPr>
          <w:rFonts w:hint="eastAsia"/>
        </w:rPr>
        <w:t xml:space="preserve">＿＿＿＿,</w:t>
      </w:r>
      <w:r>
        <w:t xml:space="preserve"> at </w:t>
      </w:r>
      <w:r>
        <w:rPr>
          <w:rFonts w:hint="eastAsia"/>
        </w:rPr>
        <w:t xml:space="preserve">＿＿＿＿＿＿＿＿＿＿＿＿</w:t>
      </w:r>
      <w:r>
        <w:t xml:space="preserve"> (place of signing), we, the undersigned:</w:t>
      </w:r>
    </w:p>
    <w:bookmarkStart w:id="11" w:name="part-i-particulars-of-the-parties"/>
    <w:p>
      <w:pPr>
        <w:pStyle w:val="Heading2"/>
      </w:pPr>
      <w:r>
        <w:t xml:space="preserve">PART I: PARTICULARS OF THE PARTIES</w:t>
      </w:r>
    </w:p>
    <w:bookmarkStart w:id="9" w:name="party-a-the-employer"/>
    <w:p>
      <w:pPr>
        <w:pStyle w:val="Heading3"/>
      </w:pPr>
      <w:r>
        <w:t xml:space="preserve">PARTY A – THE EMPLOYER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Name of entity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 code (MST)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Telephone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representative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Position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Nationality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(hereinafter the</w:t>
      </w:r>
      <w:r>
        <w:t xml:space="preserve"> </w:t>
      </w:r>
      <w:r>
        <w:t xml:space="preserve">“</w:t>
      </w:r>
      <w:r>
        <w:rPr>
          <w:b/>
          <w:bCs/>
        </w:rPr>
        <w:t xml:space="preserve">Company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rPr>
          <w:b/>
          <w:bCs/>
        </w:rPr>
        <w:t xml:space="preserve">Party A</w:t>
      </w:r>
      <w:r>
        <w:t xml:space="preserve">”</w:t>
      </w:r>
      <w:r>
        <w:t xml:space="preserve">)</w:t>
      </w:r>
    </w:p>
    <w:bookmarkEnd w:id="9"/>
    <w:bookmarkStart w:id="10" w:name="party-b-the-employee"/>
    <w:p>
      <w:pPr>
        <w:pStyle w:val="Heading3"/>
      </w:pPr>
      <w:r>
        <w:t xml:space="preserve">PARTY B – THE EMPLOYEE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name</w:t>
            </w:r>
          </w:p>
        </w:tc>
        <w:tc>
          <w:tcPr/>
          <w:p>
            <w:pPr>
              <w:pStyle w:val="Compact"/>
            </w:pPr>
            <w:r>
              <w:t xml:space="preserve">Mr./Ms. 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of birth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Gender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Nationality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Occupation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card / Citizen ID / Passport No.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/ Place of issue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Permanent address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Current residence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Social insurance number (if any)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t xml:space="preserve">(hereinafter the</w:t>
      </w:r>
      <w:r>
        <w:t xml:space="preserve"> </w:t>
      </w:r>
      <w:r>
        <w:t xml:space="preserve">“</w:t>
      </w:r>
      <w:r>
        <w:rPr>
          <w:b/>
          <w:bCs/>
        </w:rPr>
        <w:t xml:space="preserve">Employee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rPr>
          <w:b/>
          <w:bCs/>
        </w:rPr>
        <w:t xml:space="preserve">Party B</w:t>
      </w:r>
      <w:r>
        <w:t xml:space="preserve">”</w:t>
      </w:r>
      <w:r>
        <w:t xml:space="preserve">)</w:t>
      </w:r>
    </w:p>
    <w:p>
      <w:pPr>
        <w:pStyle w:val="BodyText"/>
      </w:pPr>
      <w:r>
        <w:t xml:space="preserve">On the basis of voluntariness, equality and good faith, the Parties agree to enter into</w:t>
      </w:r>
      <w:r>
        <w:t xml:space="preserve"> </w:t>
      </w:r>
      <w:r>
        <w:t xml:space="preserve">this labour contract and undertake to comply strictly with the following terms: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4" w:name="part-ii-terms-and-conditions"/>
    <w:p>
      <w:pPr>
        <w:pStyle w:val="Heading2"/>
      </w:pPr>
      <w:r>
        <w:t xml:space="preserve">PART II: TERMS AND CONDITIONS</w:t>
      </w:r>
    </w:p>
    <w:bookmarkStart w:id="12" w:name="article-1.-type-and-term-of-contract"/>
    <w:p>
      <w:pPr>
        <w:pStyle w:val="Heading3"/>
      </w:pPr>
      <w:r>
        <w:t xml:space="preserve">Article 1. Type and Term of Contract</w:t>
      </w:r>
    </w:p>
    <w:p>
      <w:pPr>
        <w:pStyle w:val="FirstParagraph"/>
      </w:pPr>
      <w:r>
        <w:rPr>
          <w:b/>
          <w:bCs/>
        </w:rPr>
        <w:t xml:space="preserve">1.1. Type of contract</w:t>
      </w:r>
      <w:r>
        <w:t xml:space="preserve"> </w:t>
      </w:r>
      <w:r>
        <w:t xml:space="preserve">(select one):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Indefinite-term labour contract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Fixed-term labour contract</w:t>
      </w:r>
      <w:r>
        <w:t xml:space="preserve">, term of </w:t>
      </w:r>
      <w:r>
        <w:rPr>
          <w:rFonts w:hint="eastAsia"/>
        </w:rPr>
        <w:t xml:space="preserve">＿＿＿</w:t>
      </w:r>
      <w:r>
        <w:t xml:space="preserve"> months (</w:t>
      </w:r>
      <w:r>
        <w:rPr>
          <w:b/>
          <w:bCs/>
        </w:rPr>
        <w:t xml:space="preserve">not exceeding 36 months</w:t>
      </w:r>
      <w:r>
        <w:t xml:space="preserve">),</w:t>
      </w:r>
      <w:r>
        <w:t xml:space="preserve"> </w:t>
      </w:r>
      <w:r>
        <w:t xml:space="preserve">from </w:t>
      </w:r>
      <w:r>
        <w:rPr>
          <w:rFonts w:hint="eastAsia"/>
        </w:rPr>
        <w:t xml:space="preserve">＿＿/＿＿/＿＿＿＿</w:t>
      </w:r>
      <w:r>
        <w:t xml:space="preserve"> to </w:t>
      </w:r>
      <w:r>
        <w:rPr>
          <w:rFonts w:hint="eastAsia"/>
        </w:rPr>
        <w:t xml:space="preserve">＿＿/＿＿/＿＿＿＿</w:t>
      </w:r>
    </w:p>
    <w:p>
      <w:pPr>
        <w:pStyle w:val="FirstParagraph"/>
      </w:pPr>
      <w:r>
        <w:rPr>
          <w:b/>
          <w:bCs/>
        </w:rPr>
        <w:t xml:space="preserve">1.2. This is the </w:t>
      </w:r>
      <w:r>
        <w:rPr>
          <w:rFonts w:hint="eastAsia"/>
          <w:b/>
          <w:bCs/>
        </w:rPr>
        <w:t xml:space="preserve">＿＿＿</w:t>
      </w:r>
      <w:r>
        <w:rPr>
          <w:b/>
          <w:bCs/>
        </w:rPr>
        <w:t xml:space="preserve"> labour contract concluded between the Parties.</w:t>
      </w:r>
    </w:p>
    <w:p>
      <w:pPr>
        <w:pStyle w:val="BlockText"/>
      </w:pPr>
      <w:r>
        <w:rPr>
          <w:b/>
          <w:bCs/>
        </w:rPr>
        <w:t xml:space="preserve">Article 20 of the Labour Code — read this before completing Clauses 1.1 and 1.2</w:t>
      </w:r>
    </w:p>
    <w:p>
      <w:pPr>
        <w:pStyle w:val="BlockText"/>
      </w:pPr>
      <w:r>
        <w:t xml:space="preserve">Vietnamese labour contracts come in</w:t>
      </w:r>
      <w:r>
        <w:t xml:space="preserve"> </w:t>
      </w:r>
      <w:r>
        <w:rPr>
          <w:b/>
          <w:bCs/>
        </w:rPr>
        <w:t xml:space="preserve">two types only</w:t>
      </w:r>
      <w:r>
        <w:t xml:space="preserve">: indefinite-term, and fixed-term</w:t>
      </w:r>
      <w:r>
        <w:t xml:space="preserve"> </w:t>
      </w:r>
      <w:r>
        <w:t xml:space="preserve">with a duration</w:t>
      </w:r>
      <w:r>
        <w:t xml:space="preserve"> </w:t>
      </w:r>
      <w:r>
        <w:rPr>
          <w:b/>
          <w:bCs/>
        </w:rPr>
        <w:t xml:space="preserve">not exceeding 36 months</w:t>
      </w:r>
      <w:r>
        <w:t xml:space="preserve"> </w:t>
      </w:r>
      <w:r>
        <w:t xml:space="preserve">from the date the contract takes effect.</w:t>
      </w:r>
    </w:p>
    <w:p>
      <w:pPr>
        <w:pStyle w:val="BlockText"/>
      </w:pPr>
      <w:r>
        <w:rPr>
          <w:b/>
          <w:bCs/>
        </w:rPr>
        <w:t xml:space="preserve">Article 20.2(c)</w:t>
      </w:r>
      <w:r>
        <w:t xml:space="preserve">: where the Parties conclude a new contract that is again a fixed-term</w:t>
      </w:r>
      <w:r>
        <w:t xml:space="preserve"> </w:t>
      </w:r>
      <w:r>
        <w:t xml:space="preserve">contract, it may be signed</w:t>
      </w:r>
      <w:r>
        <w:t xml:space="preserve"> </w:t>
      </w:r>
      <w:r>
        <w:rPr>
          <w:b/>
          <w:bCs/>
        </w:rPr>
        <w:t xml:space="preserve">only one more time</w:t>
      </w:r>
      <w:r>
        <w:t xml:space="preserve">; if the employee then continues to work,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indefinite-term labour contract must be concluded</w:t>
      </w:r>
      <w:r>
        <w:t xml:space="preserve">.</w:t>
      </w:r>
    </w:p>
    <w:p>
      <w:pPr>
        <w:pStyle w:val="BlockText"/>
      </w:pPr>
      <w:r>
        <w:t xml:space="preserve">In other words:</w:t>
      </w:r>
      <w:r>
        <w:t xml:space="preserve"> </w:t>
      </w:r>
      <w:r>
        <w:rPr>
          <w:b/>
          <w:bCs/>
        </w:rPr>
        <w:t xml:space="preserve">a maximum of two fixed-term contracts with the same employee; the third</w:t>
      </w:r>
      <w:r>
        <w:rPr>
          <w:b/>
          <w:bCs/>
        </w:rPr>
        <w:t xml:space="preserve"> </w:t>
      </w:r>
      <w:r>
        <w:rPr>
          <w:b/>
          <w:bCs/>
        </w:rPr>
        <w:t xml:space="preserve">must be indefinite-term.</w:t>
      </w:r>
      <w:r>
        <w:t xml:space="preserve"> </w:t>
      </w:r>
      <w:r>
        <w:t xml:space="preserve">This is among the most frequently breached rules by</w:t>
      </w:r>
      <w:r>
        <w:t xml:space="preserve"> </w:t>
      </w:r>
      <w:r>
        <w:t xml:space="preserve">foreign-invested employers in Vietnam — a third consecutive fixed-term contract may be</w:t>
      </w:r>
      <w:r>
        <w:t xml:space="preserve"> </w:t>
      </w:r>
      <w:r>
        <w:t xml:space="preserve">treated in law as indefinite-term, and the employer loses the convenience of expiry.</w:t>
      </w:r>
    </w:p>
    <w:bookmarkEnd w:id="12"/>
    <w:bookmarkStart w:id="13" w:name="Xd8a62f4d3293d756548c8aeb422d463dd771b38"/>
    <w:p>
      <w:pPr>
        <w:pStyle w:val="Heading3"/>
      </w:pPr>
      <w:r>
        <w:t xml:space="preserve">Article 2. Scope of Work, Position and Place of Work</w:t>
      </w:r>
    </w:p>
    <w:p>
      <w:pPr>
        <w:pStyle w:val="FirstParagraph"/>
      </w:pPr>
      <w:r>
        <w:rPr>
          <w:b/>
          <w:bCs/>
        </w:rPr>
        <w:t xml:space="preserve">2.1. Job title</w:t>
      </w:r>
      <w:r>
        <w:t xml:space="preserve">: </w:t>
      </w:r>
      <w:r>
        <w:rPr>
          <w:rFonts w:hint="eastAsia"/>
        </w:rPr>
        <w:t xml:space="preserve">＿＿＿＿＿＿＿＿＿＿＿＿＿＿＿＿</w:t>
      </w:r>
    </w:p>
    <w:p>
      <w:pPr>
        <w:pStyle w:val="BodyText"/>
      </w:pPr>
      <w:r>
        <w:rPr>
          <w:b/>
          <w:bCs/>
        </w:rPr>
        <w:t xml:space="preserve">2.2. Department</w:t>
      </w:r>
      <w:r>
        <w:t xml:space="preserve">: </w:t>
      </w:r>
      <w:r>
        <w:rPr>
          <w:rFonts w:hint="eastAsia"/>
        </w:rPr>
        <w:t xml:space="preserve">＿＿＿＿＿＿＿＿＿＿＿＿＿＿＿＿</w:t>
      </w:r>
    </w:p>
    <w:p>
      <w:pPr>
        <w:pStyle w:val="BodyText"/>
      </w:pPr>
      <w:r>
        <w:rPr>
          <w:b/>
          <w:bCs/>
        </w:rPr>
        <w:t xml:space="preserve">2.3. Place of work</w:t>
      </w:r>
      <w:r>
        <w:t xml:space="preserve">: </w:t>
      </w:r>
      <w:r>
        <w:rPr>
          <w:rFonts w:hint="eastAsia"/>
        </w:rPr>
        <w:t xml:space="preserve">＿＿＿＿＿＿＿＿＿＿＿＿＿＿＿＿</w:t>
      </w:r>
    </w:p>
    <w:p>
      <w:pPr>
        <w:pStyle w:val="BodyText"/>
      </w:pPr>
      <w:r>
        <w:rPr>
          <w:b/>
          <w:bCs/>
        </w:rPr>
        <w:t xml:space="preserve">2.4. Duties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To perform the work corresponding to the job title under the management and direction of</w:t>
      </w:r>
      <w:r>
        <w:t xml:space="preserve"> </w:t>
      </w:r>
      <w:r>
        <w:t xml:space="preserve">the Company’s management (or the person appointed or authorised to take charge);</w:t>
      </w:r>
    </w:p>
    <w:p>
      <w:pPr>
        <w:pStyle w:val="Compact"/>
        <w:numPr>
          <w:ilvl w:val="0"/>
          <w:numId w:val="1003"/>
        </w:numPr>
      </w:pPr>
      <w:r>
        <w:t xml:space="preserve">To cooperate with other departments so as to improve overall efficiency;</w:t>
      </w:r>
    </w:p>
    <w:p>
      <w:pPr>
        <w:pStyle w:val="Compact"/>
        <w:numPr>
          <w:ilvl w:val="0"/>
          <w:numId w:val="1003"/>
        </w:numPr>
      </w:pPr>
      <w:r>
        <w:t xml:space="preserve">To perform other work related to the position according to business requirements.</w:t>
      </w:r>
    </w:p>
    <w:p>
      <w:pPr>
        <w:pStyle w:val="FirstParagraph"/>
      </w:pPr>
      <w:r>
        <w:rPr>
          <w:b/>
          <w:bCs/>
        </w:rPr>
        <w:t xml:space="preserve">2.5. Detailed list of duties</w:t>
      </w:r>
      <w:r>
        <w:t xml:space="preserve"> </w:t>
      </w:r>
      <w:r>
        <w:t xml:space="preserve">(if any; a job description may be attached as an appendix):</w:t>
      </w:r>
    </w:p>
    <w:p>
      <w:pPr>
        <w:pStyle w:val="BodyText"/>
      </w:pPr>
      <w:r>
        <w:rPr>
          <w:rFonts w:hint="eastAsia"/>
        </w:rPr>
        <w:t xml:space="preserve">＿＿＿＿＿＿＿＿＿＿＿＿＿＿＿＿＿＿＿＿＿＿＿＿＿＿＿＿＿＿＿＿＿＿</w:t>
      </w:r>
    </w:p>
    <w:bookmarkEnd w:id="13"/>
    <w:bookmarkStart w:id="14" w:name="Xec0553d1e85f622169b7ab3f43502f8ed23addf"/>
    <w:p>
      <w:pPr>
        <w:pStyle w:val="Heading3"/>
      </w:pPr>
      <w:r>
        <w:t xml:space="preserve">Article 3. Salary, Allowances and Supplementary Payments</w:t>
      </w:r>
    </w:p>
    <w:p>
      <w:pPr>
        <w:pStyle w:val="FirstParagraph"/>
      </w:pPr>
      <w:r>
        <w:rPr>
          <w:b/>
          <w:bCs/>
        </w:rPr>
        <w:t xml:space="preserve">3.1. Basic salary</w:t>
      </w:r>
      <w:r>
        <w:t xml:space="preserve">: VND </w:t>
      </w:r>
      <w:r>
        <w:rPr>
          <w:rFonts w:hint="eastAsia"/>
        </w:rPr>
        <w:t xml:space="preserve">＿＿＿＿＿＿</w:t>
      </w:r>
      <w:r>
        <w:t xml:space="preserve"> per month (in words: </w:t>
      </w:r>
      <w:r>
        <w:rPr>
          <w:rFonts w:hint="eastAsia"/>
        </w:rPr>
        <w:t xml:space="preserve">＿＿＿＿＿＿＿＿).</w:t>
      </w:r>
    </w:p>
    <w:p>
      <w:pPr>
        <w:pStyle w:val="BodyText"/>
      </w:pPr>
      <w:r>
        <w:rPr>
          <w:b/>
          <w:bCs/>
        </w:rPr>
        <w:t xml:space="preserve">3.2. Allowances</w:t>
      </w:r>
      <w:r>
        <w:t xml:space="preserve">: VND </w:t>
      </w:r>
      <w:r>
        <w:rPr>
          <w:rFonts w:hint="eastAsia"/>
        </w:rPr>
        <w:t xml:space="preserve">＿＿＿＿＿＿</w:t>
      </w:r>
      <w:r>
        <w:t xml:space="preserve"> per month. Details: </w:t>
      </w:r>
      <w:r>
        <w:rPr>
          <w:rFonts w:hint="eastAsia"/>
        </w:rPr>
        <w:t xml:space="preserve">＿＿＿＿＿＿＿＿＿＿＿＿</w:t>
      </w:r>
    </w:p>
    <w:p>
      <w:pPr>
        <w:pStyle w:val="BodyText"/>
      </w:pPr>
      <w:r>
        <w:rPr>
          <w:b/>
          <w:bCs/>
        </w:rPr>
        <w:t xml:space="preserve">3.3. Other supplementary payments</w:t>
      </w:r>
      <w:r>
        <w:t xml:space="preserve">: according to the Company’s specific regulations.</w:t>
      </w:r>
    </w:p>
    <w:p>
      <w:pPr>
        <w:pStyle w:val="BodyText"/>
      </w:pPr>
      <w:r>
        <w:rPr>
          <w:b/>
          <w:bCs/>
        </w:rPr>
        <w:t xml:space="preserve">3.4. Method of payment</w:t>
      </w:r>
      <w:r>
        <w:t xml:space="preserve">: Cash ☐　/　Bank transfer ☐</w:t>
      </w:r>
    </w:p>
    <w:p>
      <w:pPr>
        <w:pStyle w:val="BodyText"/>
      </w:pPr>
      <w:r>
        <w:t xml:space="preserve">　　Bank: </w:t>
      </w:r>
      <w:r>
        <w:rPr>
          <w:rFonts w:hint="eastAsia"/>
        </w:rPr>
        <w:t xml:space="preserve">＿＿＿＿＿＿</w:t>
      </w:r>
      <w:r>
        <w:t xml:space="preserve">　Account No.: </w:t>
      </w:r>
      <w:r>
        <w:rPr>
          <w:rFonts w:hint="eastAsia"/>
        </w:rPr>
        <w:t xml:space="preserve">＿＿＿＿＿＿</w:t>
      </w:r>
      <w:r>
        <w:t xml:space="preserve">　Account holder: </w:t>
      </w:r>
      <w:r>
        <w:rPr>
          <w:rFonts w:hint="eastAsia"/>
        </w:rPr>
        <w:t xml:space="preserve">＿＿＿＿＿＿</w:t>
      </w:r>
    </w:p>
    <w:p>
      <w:pPr>
        <w:pStyle w:val="BodyText"/>
      </w:pPr>
      <w:r>
        <w:rPr>
          <w:b/>
          <w:bCs/>
        </w:rPr>
        <w:t xml:space="preserve">3.5. Payment date</w:t>
      </w:r>
      <w:r>
        <w:t xml:space="preserve">: the </w:t>
      </w:r>
      <w:r>
        <w:rPr>
          <w:rFonts w:hint="eastAsia"/>
        </w:rPr>
        <w:t xml:space="preserve">＿＿＿</w:t>
      </w:r>
      <w:r>
        <w:t xml:space="preserve"> day of each month.</w:t>
      </w:r>
    </w:p>
    <w:p>
      <w:pPr>
        <w:pStyle w:val="BodyText"/>
      </w:pPr>
      <w:r>
        <w:rPr>
          <w:b/>
          <w:bCs/>
        </w:rPr>
        <w:t xml:space="preserve">3.6. Promotion and salary review</w:t>
      </w:r>
      <w:r>
        <w:t xml:space="preserve">: based on performance and the Company’s regulations.</w:t>
      </w:r>
    </w:p>
    <w:p>
      <w:pPr>
        <w:pStyle w:val="BodyText"/>
      </w:pPr>
      <w:r>
        <w:rPr>
          <w:b/>
          <w:bCs/>
        </w:rPr>
        <w:t xml:space="preserve">3.7. Regional minimum wage</w:t>
      </w:r>
      <w:r>
        <w:t xml:space="preserve">: the Parties confirm that the basic salary under Clause 3.1</w:t>
      </w:r>
      <w:r>
        <w:t xml:space="preserve"> </w:t>
      </w:r>
      <w:r>
        <w:t xml:space="preserve">is not lower than the statutory regional minimum wage applicable at the place of work.</w:t>
      </w:r>
    </w:p>
    <w:p>
      <w:pPr>
        <w:pStyle w:val="BlockText"/>
      </w:pPr>
      <w:r>
        <w:rPr>
          <w:b/>
          <w:bCs/>
        </w:rPr>
        <w:t xml:space="preserve">2026 regional minimum wages</w:t>
      </w:r>
      <w:r>
        <w:t xml:space="preserve"> </w:t>
      </w:r>
      <w:r>
        <w:t xml:space="preserve">(Decree No. 293/2025/NĐ-CP, effective 01 January 2026):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Region</w:t>
            </w:r>
          </w:p>
        </w:tc>
        <w:tc>
          <w:tcPr/>
          <w:p>
            <w:pPr>
              <w:pStyle w:val="Compact"/>
            </w:pPr>
            <w:r>
              <w:t xml:space="preserve">Monthly minimum (VND)</w:t>
            </w:r>
          </w:p>
        </w:tc>
        <w:tc>
          <w:tcPr/>
          <w:p>
            <w:pPr>
              <w:pStyle w:val="Compact"/>
            </w:pPr>
            <w:r>
              <w:t xml:space="preserve">Hourly minimum (VND)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I</w:t>
            </w:r>
          </w:p>
        </w:tc>
        <w:tc>
          <w:tcPr/>
          <w:p>
            <w:pPr>
              <w:pStyle w:val="Compact"/>
            </w:pPr>
            <w:r>
              <w:t xml:space="preserve">5,310,000</w:t>
            </w:r>
          </w:p>
        </w:tc>
        <w:tc>
          <w:tcPr/>
          <w:p>
            <w:pPr>
              <w:pStyle w:val="Compact"/>
            </w:pPr>
            <w:r>
              <w:t xml:space="preserve">25,500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II</w:t>
            </w:r>
          </w:p>
        </w:tc>
        <w:tc>
          <w:tcPr/>
          <w:p>
            <w:pPr>
              <w:pStyle w:val="Compact"/>
            </w:pPr>
            <w:r>
              <w:t xml:space="preserve">4,730,000</w:t>
            </w:r>
          </w:p>
        </w:tc>
        <w:tc>
          <w:tcPr/>
          <w:p>
            <w:pPr>
              <w:pStyle w:val="Compact"/>
            </w:pPr>
            <w:r>
              <w:t xml:space="preserve">22,700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III</w:t>
            </w:r>
          </w:p>
        </w:tc>
        <w:tc>
          <w:tcPr/>
          <w:p>
            <w:pPr>
              <w:pStyle w:val="Compact"/>
            </w:pPr>
            <w:r>
              <w:t xml:space="preserve">4,140,000</w:t>
            </w:r>
          </w:p>
        </w:tc>
        <w:tc>
          <w:tcPr/>
          <w:p>
            <w:pPr>
              <w:pStyle w:val="Compac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 IV</w:t>
            </w:r>
          </w:p>
        </w:tc>
        <w:tc>
          <w:tcPr/>
          <w:p>
            <w:pPr>
              <w:pStyle w:val="Compact"/>
            </w:pPr>
            <w:r>
              <w:t xml:space="preserve">3,700,000</w:t>
            </w:r>
          </w:p>
        </w:tc>
        <w:tc>
          <w:tcPr/>
          <w:p>
            <w:pPr>
              <w:pStyle w:val="Compact"/>
            </w:pPr>
            <w:r>
              <w:t xml:space="preserve">17,800</w:t>
            </w:r>
          </w:p>
        </w:tc>
      </w:tr>
    </w:tbl>
    <w:p>
      <w:pPr>
        <w:pStyle w:val="BlockText"/>
      </w:pPr>
      <w:r>
        <w:t xml:space="preserve">The list of localities per region is set out in the Appendix to the Decree and may change</w:t>
      </w:r>
      <w:r>
        <w:t xml:space="preserve"> </w:t>
      </w:r>
      <w:r>
        <w:t xml:space="preserve">following administrative boundary reforms; verify the region before signing.</w:t>
      </w:r>
    </w:p>
    <w:p>
      <w:pPr>
        <w:pStyle w:val="FirstParagraph"/>
      </w:pPr>
      <w:r>
        <w:rPr>
          <w:b/>
          <w:bCs/>
        </w:rPr>
        <w:t xml:space="preserve">3.8. Personal income tax</w:t>
      </w:r>
      <w:r>
        <w:t xml:space="preserve">: borne by the Employee; the Company withholds at source</w:t>
      </w:r>
      <w:r>
        <w:t xml:space="preserve"> </w:t>
      </w:r>
      <w:r>
        <w:t xml:space="preserve">before payment of salary in accordance with law.</w:t>
      </w:r>
    </w:p>
    <w:bookmarkEnd w:id="14"/>
    <w:bookmarkStart w:id="15" w:name="X101c3c8cf0174ccc3f9baad1c541d2e754ea0cb"/>
    <w:p>
      <w:pPr>
        <w:pStyle w:val="Heading3"/>
      </w:pPr>
      <w:r>
        <w:t xml:space="preserve">Article 4. Working Hours and Rest Periods</w:t>
      </w:r>
    </w:p>
    <w:p>
      <w:pPr>
        <w:pStyle w:val="FirstParagraph"/>
      </w:pPr>
      <w:r>
        <w:rPr>
          <w:b/>
          <w:bCs/>
        </w:rPr>
        <w:t xml:space="preserve">4.1. Working hours</w:t>
      </w:r>
      <w:r>
        <w:t xml:space="preserve">: </w:t>
      </w:r>
      <w:r>
        <w:rPr>
          <w:rFonts w:hint="eastAsia"/>
        </w:rPr>
        <w:t xml:space="preserve">＿＿＿</w:t>
      </w:r>
      <w:r>
        <w:t xml:space="preserve"> hours per day, </w:t>
      </w:r>
      <w:r>
        <w:rPr>
          <w:rFonts w:hint="eastAsia"/>
        </w:rPr>
        <w:t xml:space="preserve">＿＿＿</w:t>
      </w:r>
      <w:r>
        <w:t xml:space="preserve"> hours per week;</w:t>
      </w:r>
    </w:p>
    <w:p>
      <w:pPr>
        <w:pStyle w:val="BodyText"/>
      </w:pPr>
      <w:r>
        <w:t xml:space="preserve">　　working days from </w:t>
      </w:r>
      <w:r>
        <w:rPr>
          <w:rFonts w:hint="eastAsia"/>
        </w:rPr>
        <w:t xml:space="preserve">＿＿＿＿</w:t>
      </w:r>
      <w:r>
        <w:t xml:space="preserve"> to </w:t>
      </w:r>
      <w:r>
        <w:rPr>
          <w:rFonts w:hint="eastAsia"/>
        </w:rPr>
        <w:t xml:space="preserve">＿＿＿＿;</w:t>
      </w:r>
    </w:p>
    <w:p>
      <w:pPr>
        <w:pStyle w:val="BodyText"/>
      </w:pPr>
      <w:r>
        <w:t xml:space="preserve">　　morning </w:t>
      </w:r>
      <w:r>
        <w:rPr>
          <w:rFonts w:hint="eastAsia"/>
        </w:rPr>
        <w:t xml:space="preserve">＿＿:＿＿</w:t>
      </w:r>
      <w:r>
        <w:t xml:space="preserve"> to </w:t>
      </w:r>
      <w:r>
        <w:rPr>
          <w:rFonts w:hint="eastAsia"/>
        </w:rPr>
        <w:t xml:space="preserve">＿＿:＿＿;</w:t>
      </w:r>
      <w:r>
        <w:t xml:space="preserve"> afternoon </w:t>
      </w:r>
      <w:r>
        <w:rPr>
          <w:rFonts w:hint="eastAsia"/>
        </w:rPr>
        <w:t xml:space="preserve">＿＿:＿＿</w:t>
      </w:r>
      <w:r>
        <w:t xml:space="preserve"> to </w:t>
      </w:r>
      <w:r>
        <w:rPr>
          <w:rFonts w:hint="eastAsia"/>
        </w:rPr>
        <w:t xml:space="preserve">＿＿:＿＿.</w:t>
      </w:r>
    </w:p>
    <w:p>
      <w:pPr>
        <w:pStyle w:val="BodyText"/>
      </w:pPr>
      <w:r>
        <w:rPr>
          <w:b/>
          <w:bCs/>
        </w:rPr>
        <w:t xml:space="preserve">4.2. Weekly rest day</w:t>
      </w:r>
      <w:r>
        <w:t xml:space="preserve">: </w:t>
      </w:r>
      <w:r>
        <w:rPr>
          <w:rFonts w:hint="eastAsia"/>
        </w:rPr>
        <w:t xml:space="preserve">＿＿＿＿＿＿.</w:t>
      </w:r>
    </w:p>
    <w:p>
      <w:pPr>
        <w:pStyle w:val="BodyText"/>
      </w:pPr>
      <w:r>
        <w:rPr>
          <w:b/>
          <w:bCs/>
        </w:rPr>
        <w:t xml:space="preserve">4.3. Overtime</w:t>
      </w:r>
      <w:r>
        <w:t xml:space="preserve">: in accordance with the Labour Code provisions on maximum overtime hours</w:t>
      </w:r>
      <w:r>
        <w:t xml:space="preserve"> </w:t>
      </w:r>
      <w:r>
        <w:t xml:space="preserve">and overtime pay; the Company must obtain the Employee’s consent before arranging overtime,</w:t>
      </w:r>
      <w:r>
        <w:t xml:space="preserve"> </w:t>
      </w:r>
      <w:r>
        <w:t xml:space="preserve">save where the law provides otherwise.</w:t>
      </w:r>
    </w:p>
    <w:p>
      <w:pPr>
        <w:pStyle w:val="BodyText"/>
      </w:pPr>
      <w:r>
        <w:rPr>
          <w:b/>
          <w:bCs/>
        </w:rPr>
        <w:t xml:space="preserve">4.4. Public holidays</w:t>
      </w:r>
      <w:r>
        <w:t xml:space="preserve">: the Employee is entitled to paid leave on public holidays.</w:t>
      </w:r>
      <w:r>
        <w:t xml:space="preserve"> </w:t>
      </w:r>
      <w:r>
        <w:t xml:space="preserve">Where a public holiday coincides with a weekly rest day, compensatory leave is arranged</w:t>
      </w:r>
      <w:r>
        <w:t xml:space="preserve"> </w:t>
      </w:r>
      <w:r>
        <w:t xml:space="preserve">in accordance with law.</w:t>
      </w:r>
    </w:p>
    <w:p>
      <w:pPr>
        <w:pStyle w:val="BodyText"/>
      </w:pPr>
      <w:r>
        <w:rPr>
          <w:b/>
          <w:bCs/>
        </w:rPr>
        <w:t xml:space="preserve">4.5. Annual leave</w:t>
      </w:r>
      <w:r>
        <w:t xml:space="preserve">: an Employee who has worked</w:t>
      </w:r>
      <w:r>
        <w:t xml:space="preserve"> </w:t>
      </w:r>
      <w:r>
        <w:rPr>
          <w:b/>
          <w:bCs/>
        </w:rPr>
        <w:t xml:space="preserve">12 months</w:t>
      </w:r>
      <w:r>
        <w:t xml:space="preserve"> </w:t>
      </w:r>
      <w:r>
        <w:t xml:space="preserve">for the Company is entitled</w:t>
      </w:r>
      <w:r>
        <w:t xml:space="preserve"> </w:t>
      </w:r>
      <w:r>
        <w:t xml:space="preserve">to paid annual leave; where the Employee has worked</w:t>
      </w:r>
      <w:r>
        <w:t xml:space="preserve"> </w:t>
      </w:r>
      <w:r>
        <w:rPr>
          <w:b/>
          <w:bCs/>
        </w:rPr>
        <w:t xml:space="preserve">less than 12 months</w:t>
      </w:r>
      <w:r>
        <w:t xml:space="preserve">, annual leave is</w:t>
      </w:r>
      <w:r>
        <w:t xml:space="preserve"> </w:t>
      </w:r>
      <w:r>
        <w:t xml:space="preserve">calculated</w:t>
      </w:r>
      <w:r>
        <w:t xml:space="preserve"> </w:t>
      </w:r>
      <w:r>
        <w:rPr>
          <w:b/>
          <w:bCs/>
        </w:rPr>
        <w:t xml:space="preserve">in proportion to the number of months worked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Article 113 of the Labour Code — there are three tiers, not just 12 days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 under normal conditions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 working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Minors, employees with disabilities, and those in heavy, hazardous or dangerous 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14 working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Employees in especially heavy, hazardous or dangerous 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16 working days</w:t>
            </w:r>
          </w:p>
        </w:tc>
      </w:tr>
    </w:tbl>
    <w:p>
      <w:pPr>
        <w:pStyle w:val="BlockText"/>
      </w:pPr>
      <w:r>
        <w:t xml:space="preserve">Manufacturing, chemical and construction employers should not default to 12 days.</w:t>
      </w:r>
      <w:r>
        <w:t xml:space="preserve"> </w:t>
      </w:r>
      <w:r>
        <w:t xml:space="preserve">Tier applicable to this contract: </w:t>
      </w:r>
      <w:r>
        <w:rPr>
          <w:rFonts w:hint="eastAsia"/>
        </w:rPr>
        <w:t xml:space="preserve">＿＿＿</w:t>
      </w:r>
      <w:r>
        <w:t xml:space="preserve"> working days.</w:t>
      </w:r>
    </w:p>
    <w:p>
      <w:pPr>
        <w:pStyle w:val="FirstParagraph"/>
      </w:pPr>
      <w:r>
        <w:rPr>
          <w:b/>
          <w:bCs/>
        </w:rPr>
        <w:t xml:space="preserve">4.6. Occupational safety</w:t>
      </w:r>
      <w:r>
        <w:t xml:space="preserve">: the Company provides the equipment and tools required for the</w:t>
      </w:r>
      <w:r>
        <w:t xml:space="preserve"> </w:t>
      </w:r>
      <w:r>
        <w:t xml:space="preserve">work; safety and hygiene conditions at the workplace comply with applicable law.</w:t>
      </w:r>
    </w:p>
    <w:bookmarkEnd w:id="15"/>
    <w:bookmarkStart w:id="16" w:name="X5775a24775af587256a60ede7547d4bf62ad304"/>
    <w:p>
      <w:pPr>
        <w:pStyle w:val="Heading3"/>
      </w:pPr>
      <w:r>
        <w:t xml:space="preserve">Article 5. Social, Health and Unemployment Insurance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The Parties participate in compulsory social insurance, health insurance and</w:t>
      </w:r>
      <w:r>
        <w:t xml:space="preserve"> </w:t>
      </w:r>
      <w:r>
        <w:t xml:space="preserve">unemployment insurance under the</w:t>
      </w:r>
      <w:r>
        <w:t xml:space="preserve"> </w:t>
      </w:r>
      <w:r>
        <w:rPr>
          <w:b/>
          <w:bCs/>
        </w:rPr>
        <w:t xml:space="preserve">Law on Social Insurance No. 41/2024/QH15</w:t>
      </w:r>
      <w:r>
        <w:t xml:space="preserve"> </w:t>
      </w:r>
      <w:r>
        <w:t xml:space="preserve">and related regulations.</w:t>
      </w:r>
    </w:p>
    <w:p>
      <w:pPr>
        <w:pStyle w:val="BodyText"/>
      </w:pPr>
      <w:r>
        <w:rPr>
          <w:b/>
          <w:bCs/>
        </w:rPr>
        <w:t xml:space="preserve">5.2.</w:t>
      </w:r>
      <w:r>
        <w:t xml:space="preserve"> </w:t>
      </w:r>
      <w:r>
        <w:t xml:space="preserve">Contribution rates follow the law; each Party bears its own portion.</w:t>
      </w:r>
    </w:p>
    <w:p>
      <w:pPr>
        <w:pStyle w:val="BlockText"/>
      </w:pPr>
      <w:r>
        <w:rPr>
          <w:b/>
          <w:bCs/>
        </w:rPr>
        <w:t xml:space="preserve">2026 contribution rates</w:t>
      </w:r>
      <w:r>
        <w:t xml:space="preserve"> </w:t>
      </w:r>
      <w:r>
        <w:t xml:space="preserve">(Articles 32, 33 and 34 of Law No. 41/2024/QH15):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Contributor</w:t>
            </w:r>
          </w:p>
        </w:tc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Retirement &amp; survivorship</w:t>
            </w:r>
          </w:p>
        </w:tc>
        <w:tc>
          <w:tcPr/>
          <w:p>
            <w:pPr>
              <w:pStyle w:val="Compact"/>
            </w:pPr>
            <w:r>
              <w:t xml:space="preserve">Sickness &amp; maternity</w:t>
            </w:r>
          </w:p>
        </w:tc>
        <w:tc>
          <w:tcPr/>
          <w:p>
            <w:pPr>
              <w:pStyle w:val="Compact"/>
            </w:pPr>
            <w:r>
              <w:t xml:space="preserve">Occupational accident &amp; disease</w:t>
            </w:r>
          </w:p>
        </w:tc>
        <w:tc>
          <w:tcPr/>
          <w:p>
            <w:pPr>
              <w:pStyle w:val="Compact"/>
            </w:pPr>
            <w:r>
              <w:t xml:space="preserve">Unemployment</w:t>
            </w:r>
          </w:p>
        </w:tc>
        <w:tc>
          <w:tcPr/>
          <w:p>
            <w:pPr>
              <w:pStyle w:val="Compact"/>
            </w:pPr>
            <w:r>
              <w:t xml:space="preserve">Health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Employer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21.5%</w:t>
            </w:r>
          </w:p>
        </w:tc>
        <w:tc>
          <w:tcPr/>
          <w:p>
            <w:pPr>
              <w:pStyle w:val="Compact"/>
            </w:pPr>
            <w:r>
              <w:t xml:space="preserve">14%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  <w:tc>
          <w:tcPr/>
          <w:p>
            <w:pPr>
              <w:pStyle w:val="Compact"/>
            </w:pPr>
            <w:r>
              <w:t xml:space="preserve">0.5%</w:t>
            </w:r>
          </w:p>
        </w:tc>
        <w:tc>
          <w:tcPr/>
          <w:p>
            <w:pPr>
              <w:pStyle w:val="Compact"/>
            </w:pPr>
            <w:r>
              <w:t xml:space="preserve">1%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Employee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10.5%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1%</w:t>
            </w:r>
          </w:p>
        </w:tc>
        <w:tc>
          <w:tcPr/>
          <w:p>
            <w:pPr>
              <w:pStyle w:val="Compact"/>
            </w:pPr>
            <w:r>
              <w:t xml:space="preserve">1.5%</w:t>
            </w:r>
          </w:p>
        </w:tc>
      </w:tr>
    </w:tbl>
    <w:p>
      <w:pPr>
        <w:pStyle w:val="BlockText"/>
      </w:pPr>
      <w:r>
        <w:t xml:space="preserve">The contribution base has a floor equal to the reference level and a ceiling of 20 times</w:t>
      </w:r>
      <w:r>
        <w:t xml:space="preserve"> </w:t>
      </w:r>
      <w:r>
        <w:t xml:space="preserve">that level.</w:t>
      </w:r>
      <w:r>
        <w:t xml:space="preserve"> </w:t>
      </w:r>
      <w:r>
        <w:rPr>
          <w:b/>
          <w:bCs/>
        </w:rPr>
        <w:t xml:space="preserve">From 01 July 2026 the reference level is VND 2,530,000 per month, giving a</w:t>
      </w:r>
      <w:r>
        <w:rPr>
          <w:b/>
          <w:bCs/>
        </w:rPr>
        <w:t xml:space="preserve"> </w:t>
      </w:r>
      <w:r>
        <w:rPr>
          <w:b/>
          <w:bCs/>
        </w:rPr>
        <w:t xml:space="preserve">contribution ceiling of VND 50,600,000 per month.</w:t>
      </w:r>
      <w:r>
        <w:t xml:space="preserve"> </w:t>
      </w:r>
      <w:r>
        <w:t xml:space="preserve">(Until 30 June 2026: VND 2,340,000</w:t>
      </w:r>
      <w:r>
        <w:t xml:space="preserve"> </w:t>
      </w:r>
      <w:r>
        <w:t xml:space="preserve">and VND 46,800,000 respectively.)</w:t>
      </w:r>
    </w:p>
    <w:bookmarkEnd w:id="16"/>
    <w:bookmarkStart w:id="17" w:name="X1f836401d12ff54df0acd0bc9fccd3eacf755e9"/>
    <w:p>
      <w:pPr>
        <w:pStyle w:val="Heading3"/>
      </w:pPr>
      <w:r>
        <w:t xml:space="preserve">Article 6. Training and Professional Development</w:t>
      </w:r>
    </w:p>
    <w:p>
      <w:pPr>
        <w:pStyle w:val="FirstParagraph"/>
      </w:pPr>
      <w:r>
        <w:rPr>
          <w:b/>
          <w:bCs/>
        </w:rPr>
        <w:t xml:space="preserve">6.1.</w:t>
      </w:r>
      <w:r>
        <w:t xml:space="preserve"> </w:t>
      </w:r>
      <w:r>
        <w:t xml:space="preserve">The Employee may receive on-the-job training or professional development, or be</w:t>
      </w:r>
      <w:r>
        <w:t xml:space="preserve"> </w:t>
      </w:r>
      <w:r>
        <w:t xml:space="preserve">sent to an external institution for training, according to the Company’s regulations and</w:t>
      </w:r>
      <w:r>
        <w:t xml:space="preserve"> </w:t>
      </w:r>
      <w:r>
        <w:t xml:space="preserve">the needs of the work.</w:t>
      </w:r>
    </w:p>
    <w:p>
      <w:pPr>
        <w:pStyle w:val="BodyText"/>
      </w:pPr>
      <w:r>
        <w:rPr>
          <w:b/>
          <w:bCs/>
        </w:rPr>
        <w:t xml:space="preserve">6.2.</w:t>
      </w:r>
      <w:r>
        <w:t xml:space="preserve"> </w:t>
      </w:r>
      <w:r>
        <w:t xml:space="preserve">Where the Company funds training for the Employee,</w:t>
      </w:r>
      <w:r>
        <w:t xml:space="preserve"> </w:t>
      </w:r>
      <w:r>
        <w:rPr>
          <w:b/>
          <w:bCs/>
        </w:rPr>
        <w:t xml:space="preserve">the Parties shall enter into a</w:t>
      </w:r>
      <w:r>
        <w:rPr>
          <w:b/>
          <w:bCs/>
        </w:rPr>
        <w:t xml:space="preserve"> </w:t>
      </w:r>
      <w:r>
        <w:rPr>
          <w:b/>
          <w:bCs/>
        </w:rPr>
        <w:t xml:space="preserve">separate written vocational training contract</w:t>
      </w:r>
      <w:r>
        <w:t xml:space="preserve"> </w:t>
      </w:r>
      <w:r>
        <w:t xml:space="preserve">specifying the training content, the</w:t>
      </w:r>
      <w:r>
        <w:t xml:space="preserve"> </w:t>
      </w:r>
      <w:r>
        <w:t xml:space="preserve">training costs, the committed period of service after training, and the scope and method of</w:t>
      </w:r>
      <w:r>
        <w:t xml:space="preserve"> </w:t>
      </w:r>
      <w:r>
        <w:t xml:space="preserve">calculating reimbursement where the commitment is breached.</w:t>
      </w:r>
    </w:p>
    <w:p>
      <w:pPr>
        <w:pStyle w:val="BlockText"/>
      </w:pPr>
      <w:r>
        <w:rPr>
          <w:b/>
          <w:bCs/>
        </w:rPr>
        <w:t xml:space="preserve">Why this clause was revised</w:t>
      </w:r>
      <w:r>
        <w:t xml:space="preserve">: the original template stated within the labour contract</w:t>
      </w:r>
      <w:r>
        <w:t xml:space="preserve"> </w:t>
      </w:r>
      <w:r>
        <w:t xml:space="preserve">that if the Employee ceased to work for the Company after training, the Employee</w:t>
      </w:r>
      <w:r>
        <w:t xml:space="preserve"> </w:t>
      </w:r>
      <w:r>
        <w:t xml:space="preserve">“must</w:t>
      </w:r>
      <w:r>
        <w:t xml:space="preserve"> </w:t>
      </w:r>
      <w:r>
        <w:t xml:space="preserve">reimburse 100% of training costs and all benefits received”</w:t>
      </w:r>
      <w:r>
        <w:t xml:space="preserve">. Reimbursement of training</w:t>
      </w:r>
      <w:r>
        <w:t xml:space="preserve"> </w:t>
      </w:r>
      <w:r>
        <w:t xml:space="preserve">costs must rest on a</w:t>
      </w:r>
      <w:r>
        <w:t xml:space="preserve"> </w:t>
      </w:r>
      <w:r>
        <w:rPr>
          <w:b/>
          <w:bCs/>
        </w:rPr>
        <w:t xml:space="preserve">lawfully concluded vocational training contract</w:t>
      </w:r>
      <w:r>
        <w:t xml:space="preserve">, and its scope is</w:t>
      </w:r>
      <w:r>
        <w:t xml:space="preserve"> </w:t>
      </w:r>
      <w:r>
        <w:t xml:space="preserve">limited to training costs as defined by law. A clause demanding return of wages and</w:t>
      </w:r>
      <w:r>
        <w:t xml:space="preserve"> </w:t>
      </w:r>
      <w:r>
        <w:t xml:space="preserve">benefits, with no committed service period and no pro-rata calculation, is unlikely to be</w:t>
      </w:r>
      <w:r>
        <w:t xml:space="preserve"> </w:t>
      </w:r>
      <w:r>
        <w:t xml:space="preserve">upheld in a dispute.</w:t>
      </w:r>
    </w:p>
    <w:bookmarkEnd w:id="17"/>
    <w:bookmarkStart w:id="18" w:name="X2e94614343362e016745183fa030ceb82fa254a"/>
    <w:p>
      <w:pPr>
        <w:pStyle w:val="Heading3"/>
      </w:pPr>
      <w:r>
        <w:t xml:space="preserve">Article 7. Rights and Obligations of the Parties</w:t>
      </w:r>
    </w:p>
    <w:p>
      <w:pPr>
        <w:pStyle w:val="FirstParagraph"/>
      </w:pPr>
      <w:r>
        <w:rPr>
          <w:b/>
          <w:bCs/>
        </w:rPr>
        <w:t xml:space="preserve">7.1. Obligations of the Employee</w:t>
      </w:r>
    </w:p>
    <w:p>
      <w:pPr>
        <w:pStyle w:val="Compact"/>
        <w:numPr>
          <w:ilvl w:val="0"/>
          <w:numId w:val="1004"/>
        </w:numPr>
      </w:pPr>
      <w:r>
        <w:t xml:space="preserve">To perform this labour contract;</w:t>
      </w:r>
    </w:p>
    <w:p>
      <w:pPr>
        <w:pStyle w:val="Compact"/>
        <w:numPr>
          <w:ilvl w:val="0"/>
          <w:numId w:val="1004"/>
        </w:numPr>
      </w:pPr>
      <w:r>
        <w:t xml:space="preserve">To complete assigned work diligently and conscientiously as directed, in writing or</w:t>
      </w:r>
      <w:r>
        <w:t xml:space="preserve"> </w:t>
      </w:r>
      <w:r>
        <w:t xml:space="preserve">orally, by the Company’s management (or the person appointed or authorised);</w:t>
      </w:r>
    </w:p>
    <w:p>
      <w:pPr>
        <w:pStyle w:val="Compact"/>
        <w:numPr>
          <w:ilvl w:val="0"/>
          <w:numId w:val="1004"/>
        </w:numPr>
      </w:pPr>
      <w:r>
        <w:t xml:space="preserve">To comply with labour discipline, occupational safety and hygiene, fire prevention rules,</w:t>
      </w:r>
      <w:r>
        <w:t xml:space="preserve"> </w:t>
      </w:r>
      <w:r>
        <w:t xml:space="preserve">the Company’s internal labour rules and its policies;</w:t>
      </w:r>
    </w:p>
    <w:p>
      <w:pPr>
        <w:pStyle w:val="Compact"/>
        <w:numPr>
          <w:ilvl w:val="0"/>
          <w:numId w:val="1004"/>
        </w:numPr>
      </w:pPr>
      <w:r>
        <w:t xml:space="preserve">To protect the Company’s assets, business secrets and technological secrets in accordance</w:t>
      </w:r>
      <w:r>
        <w:t xml:space="preserve"> </w:t>
      </w:r>
      <w:r>
        <w:t xml:space="preserve">with law and the Company’s regulations;</w:t>
      </w:r>
    </w:p>
    <w:p>
      <w:pPr>
        <w:pStyle w:val="Compact"/>
        <w:numPr>
          <w:ilvl w:val="0"/>
          <w:numId w:val="1004"/>
        </w:numPr>
      </w:pPr>
      <w:r>
        <w:t xml:space="preserve">To bear material liability for damage caused, in accordance with the Company’s internal</w:t>
      </w:r>
      <w:r>
        <w:t xml:space="preserve"> </w:t>
      </w:r>
      <w:r>
        <w:t xml:space="preserve">rules and applicable law.</w:t>
      </w:r>
    </w:p>
    <w:p>
      <w:pPr>
        <w:pStyle w:val="FirstParagraph"/>
      </w:pPr>
      <w:r>
        <w:rPr>
          <w:b/>
          <w:bCs/>
        </w:rPr>
        <w:t xml:space="preserve">7.2. Rights of the Employee</w:t>
      </w:r>
    </w:p>
    <w:p>
      <w:pPr>
        <w:pStyle w:val="Compact"/>
        <w:numPr>
          <w:ilvl w:val="0"/>
          <w:numId w:val="1005"/>
        </w:numPr>
      </w:pPr>
      <w:r>
        <w:t xml:space="preserve">To receive salary, allowances and other benefits under Article 3;</w:t>
      </w:r>
    </w:p>
    <w:p>
      <w:pPr>
        <w:pStyle w:val="Compact"/>
        <w:numPr>
          <w:ilvl w:val="0"/>
          <w:numId w:val="1005"/>
        </w:numPr>
      </w:pPr>
      <w:r>
        <w:t xml:space="preserve">To participate in and receive social, health and unemployment insurance benefits;</w:t>
      </w:r>
    </w:p>
    <w:p>
      <w:pPr>
        <w:pStyle w:val="Compact"/>
        <w:numPr>
          <w:ilvl w:val="0"/>
          <w:numId w:val="1005"/>
        </w:numPr>
      </w:pPr>
      <w:r>
        <w:t xml:space="preserve">To work in a safe and hygienic environment with the necessary equipment and tools;</w:t>
      </w:r>
    </w:p>
    <w:p>
      <w:pPr>
        <w:pStyle w:val="Compact"/>
        <w:numPr>
          <w:ilvl w:val="0"/>
          <w:numId w:val="1005"/>
        </w:numPr>
      </w:pPr>
      <w:r>
        <w:t xml:space="preserve">To take rest days, public holidays and annual leave as provided by law;</w:t>
      </w:r>
    </w:p>
    <w:p>
      <w:pPr>
        <w:pStyle w:val="Compact"/>
        <w:numPr>
          <w:ilvl w:val="0"/>
          <w:numId w:val="1005"/>
        </w:numPr>
      </w:pPr>
      <w:r>
        <w:t xml:space="preserve">To terminate this contract unilaterally under Article 9.</w:t>
      </w:r>
    </w:p>
    <w:p>
      <w:pPr>
        <w:pStyle w:val="FirstParagraph"/>
      </w:pPr>
      <w:r>
        <w:rPr>
          <w:b/>
          <w:bCs/>
        </w:rPr>
        <w:t xml:space="preserve">7.3. Obligations of the Company</w:t>
      </w:r>
    </w:p>
    <w:p>
      <w:pPr>
        <w:pStyle w:val="Compact"/>
        <w:numPr>
          <w:ilvl w:val="0"/>
          <w:numId w:val="1006"/>
        </w:numPr>
      </w:pPr>
      <w:r>
        <w:t xml:space="preserve">To provide the working conditions agreed and to secure the work for the Employee under</w:t>
      </w:r>
      <w:r>
        <w:t xml:space="preserve"> </w:t>
      </w:r>
      <w:r>
        <w:t xml:space="preserve">the contract signed;</w:t>
      </w:r>
    </w:p>
    <w:p>
      <w:pPr>
        <w:pStyle w:val="Compact"/>
        <w:numPr>
          <w:ilvl w:val="0"/>
          <w:numId w:val="1006"/>
        </w:numPr>
      </w:pPr>
      <w:r>
        <w:t xml:space="preserve">To pay salary and all entitlements in full and on time under this contract and the</w:t>
      </w:r>
      <w:r>
        <w:t xml:space="preserve"> </w:t>
      </w:r>
      <w:r>
        <w:t xml:space="preserve">collective labour agreement (if any);</w:t>
      </w:r>
    </w:p>
    <w:p>
      <w:pPr>
        <w:pStyle w:val="Compact"/>
        <w:numPr>
          <w:ilvl w:val="0"/>
          <w:numId w:val="1006"/>
        </w:numPr>
      </w:pPr>
      <w:r>
        <w:t xml:space="preserve">To carry out insurance procedures and pay contributions as required by law;</w:t>
      </w:r>
    </w:p>
    <w:p>
      <w:pPr>
        <w:pStyle w:val="Compact"/>
        <w:numPr>
          <w:ilvl w:val="0"/>
          <w:numId w:val="1006"/>
        </w:numPr>
      </w:pPr>
      <w:r>
        <w:t xml:space="preserve">To ensure safety and hygiene at the workplace.</w:t>
      </w:r>
    </w:p>
    <w:p>
      <w:pPr>
        <w:pStyle w:val="FirstParagraph"/>
      </w:pPr>
      <w:r>
        <w:rPr>
          <w:b/>
          <w:bCs/>
        </w:rPr>
        <w:t xml:space="preserve">7.4. Rights of the Company</w:t>
      </w:r>
    </w:p>
    <w:p>
      <w:pPr>
        <w:pStyle w:val="Compact"/>
        <w:numPr>
          <w:ilvl w:val="0"/>
          <w:numId w:val="1007"/>
        </w:numPr>
      </w:pPr>
      <w:r>
        <w:t xml:space="preserve">To manage and direct the Employee under this contract so as to ensure the work is completed;</w:t>
      </w:r>
    </w:p>
    <w:p>
      <w:pPr>
        <w:pStyle w:val="Compact"/>
        <w:numPr>
          <w:ilvl w:val="0"/>
          <w:numId w:val="1007"/>
        </w:numPr>
      </w:pPr>
      <w:r>
        <w:t xml:space="preserve">To apply labour discipline in accordance with the internal labour rules and applicable law;</w:t>
      </w:r>
    </w:p>
    <w:p>
      <w:pPr>
        <w:pStyle w:val="Compact"/>
        <w:numPr>
          <w:ilvl w:val="0"/>
          <w:numId w:val="1007"/>
        </w:numPr>
      </w:pPr>
      <w:r>
        <w:t xml:space="preserve">To claim compensation and pursue lawful remedies where the Employee breaches the law or</w:t>
      </w:r>
      <w:r>
        <w:t xml:space="preserve"> </w:t>
      </w:r>
      <w:r>
        <w:t xml:space="preserve">this contract.</w:t>
      </w:r>
    </w:p>
    <w:bookmarkEnd w:id="18"/>
    <w:bookmarkStart w:id="19" w:name="Xcda8b0ad62eac1678dd394fa91fa7eb026f259c"/>
    <w:p>
      <w:pPr>
        <w:pStyle w:val="Heading3"/>
      </w:pPr>
      <w:r>
        <w:t xml:space="preserve">Article 8. Temporary Transfer to Other Work</w:t>
      </w:r>
    </w:p>
    <w:p>
      <w:pPr>
        <w:pStyle w:val="FirstParagraph"/>
      </w:pPr>
      <w:r>
        <w:rPr>
          <w:b/>
          <w:bCs/>
        </w:rPr>
        <w:t xml:space="preserve">8.1.</w:t>
      </w:r>
      <w:r>
        <w:t xml:space="preserve"> </w:t>
      </w:r>
      <w:r>
        <w:t xml:space="preserve">Where sudden difficulties arise from natural disaster, fire, dangerous epidemic,</w:t>
      </w:r>
      <w:r>
        <w:t xml:space="preserve"> </w:t>
      </w:r>
      <w:r>
        <w:t xml:space="preserve">measures to prevent or remedy occupational accidents or diseases, electricity or water</w:t>
      </w:r>
      <w:r>
        <w:t xml:space="preserve"> </w:t>
      </w:r>
      <w:r>
        <w:t xml:space="preserve">incidents,</w:t>
      </w:r>
      <w:r>
        <w:t xml:space="preserve"> </w:t>
      </w:r>
      <w:r>
        <w:rPr>
          <w:b/>
          <w:bCs/>
        </w:rPr>
        <w:t xml:space="preserve">or from production and business needs</w:t>
      </w:r>
      <w:r>
        <w:t xml:space="preserve">, the Company may temporarily transfer</w:t>
      </w:r>
      <w:r>
        <w:t xml:space="preserve"> </w:t>
      </w:r>
      <w:r>
        <w:t xml:space="preserve">the Employee to work other than that agreed in this contract,</w:t>
      </w:r>
      <w:r>
        <w:t xml:space="preserve"> </w:t>
      </w:r>
      <w:r>
        <w:rPr>
          <w:b/>
          <w:bCs/>
        </w:rPr>
        <w:t xml:space="preserve">but for no more than 60 cumulative working days in one year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8.2.</w:t>
      </w:r>
      <w:r>
        <w:t xml:space="preserve"> </w:t>
      </w:r>
      <w:r>
        <w:t xml:space="preserve">A transfer exceeding 60 cumulative working days in one year may be made</w:t>
      </w:r>
      <w:r>
        <w:t xml:space="preserve"> </w:t>
      </w:r>
      <w:r>
        <w:rPr>
          <w:b/>
          <w:bCs/>
        </w:rPr>
        <w:t xml:space="preserve">only with the Employee’s written consent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8.3.</w:t>
      </w:r>
      <w:r>
        <w:t xml:space="preserve"> </w:t>
      </w:r>
      <w:r>
        <w:t xml:space="preserve">The Company</w:t>
      </w:r>
      <w:r>
        <w:t xml:space="preserve"> </w:t>
      </w:r>
      <w:r>
        <w:rPr>
          <w:b/>
          <w:bCs/>
        </w:rPr>
        <w:t xml:space="preserve">must give the Employee at least 03 working days’ prior notice</w:t>
      </w:r>
      <w:r>
        <w:t xml:space="preserve">,</w:t>
      </w:r>
      <w:r>
        <w:t xml:space="preserve"> </w:t>
      </w:r>
      <w:r>
        <w:t xml:space="preserve">stating clearly the duration of the temporary work and assigning work appropriate to the</w:t>
      </w:r>
      <w:r>
        <w:t xml:space="preserve"> </w:t>
      </w:r>
      <w:r>
        <w:t xml:space="preserve">Employee’s health and gender.</w:t>
      </w:r>
    </w:p>
    <w:p>
      <w:pPr>
        <w:pStyle w:val="BodyText"/>
      </w:pPr>
      <w:r>
        <w:rPr>
          <w:b/>
          <w:bCs/>
        </w:rPr>
        <w:t xml:space="preserve">8.4.</w:t>
      </w:r>
      <w:r>
        <w:t xml:space="preserve"> </w:t>
      </w:r>
      <w:r>
        <w:t xml:space="preserve">The salary for the new work shall be</w:t>
      </w:r>
      <w:r>
        <w:t xml:space="preserve"> </w:t>
      </w:r>
      <w:r>
        <w:rPr>
          <w:b/>
          <w:bCs/>
        </w:rPr>
        <w:t xml:space="preserve">at least 85% of the salary for the previous</w:t>
      </w:r>
      <w:r>
        <w:rPr>
          <w:b/>
          <w:bCs/>
        </w:rPr>
        <w:t xml:space="preserve"> </w:t>
      </w:r>
      <w:r>
        <w:rPr>
          <w:b/>
          <w:bCs/>
        </w:rPr>
        <w:t xml:space="preserve">work and not lower than the regional minimum wage</w:t>
      </w:r>
      <w:r>
        <w:t xml:space="preserve">; where the new salary is lower than the</w:t>
      </w:r>
      <w:r>
        <w:t xml:space="preserve"> </w:t>
      </w:r>
      <w:r>
        <w:t xml:space="preserve">previous salary,</w:t>
      </w:r>
      <w:r>
        <w:t xml:space="preserve"> </w:t>
      </w:r>
      <w:r>
        <w:rPr>
          <w:b/>
          <w:bCs/>
        </w:rPr>
        <w:t xml:space="preserve">the previous salary is maintained for 30 working days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Basis</w:t>
      </w:r>
      <w:r>
        <w:t xml:space="preserve">: Article 29.1, 29.2 and 29.3 of the Labour Code. The original template merely</w:t>
      </w:r>
      <w:r>
        <w:t xml:space="preserve"> </w:t>
      </w:r>
      <w:r>
        <w:t xml:space="preserve">stated that the Company had the right to</w:t>
      </w:r>
      <w:r>
        <w:t xml:space="preserve"> </w:t>
      </w:r>
      <w:r>
        <w:t xml:space="preserve">“temporarily transfer employees”</w:t>
      </w:r>
      <w:r>
        <w:t xml:space="preserve">,</w:t>
      </w:r>
      <w:r>
        <w:t xml:space="preserve"> </w:t>
      </w:r>
      <w:r>
        <w:rPr>
          <w:b/>
          <w:bCs/>
        </w:rPr>
        <w:t xml:space="preserve">with none of the four limits above</w:t>
      </w:r>
      <w:r>
        <w:t xml:space="preserve">. An agreement exceeding what the law permits does</w:t>
      </w:r>
      <w:r>
        <w:t xml:space="preserve"> </w:t>
      </w:r>
      <w:r>
        <w:t xml:space="preserve">not take effect merely because it is written into the contract.</w:t>
      </w:r>
    </w:p>
    <w:bookmarkEnd w:id="19"/>
    <w:bookmarkStart w:id="20" w:name="article-9.-termination"/>
    <w:p>
      <w:pPr>
        <w:pStyle w:val="Heading3"/>
      </w:pPr>
      <w:r>
        <w:t xml:space="preserve">Article 9. Termination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This contract terminates in the circumstances provided by the Labour Code.</w:t>
      </w:r>
    </w:p>
    <w:p>
      <w:pPr>
        <w:pStyle w:val="BodyText"/>
      </w:pPr>
      <w:r>
        <w:rPr>
          <w:b/>
          <w:bCs/>
        </w:rPr>
        <w:t xml:space="preserve">9.2. Unilateral termination by the Employee</w:t>
      </w:r>
      <w:r>
        <w:t xml:space="preserve">: the Employee may terminate this contract</w:t>
      </w:r>
      <w:r>
        <w:t xml:space="preserve"> </w:t>
      </w:r>
      <w:r>
        <w:t xml:space="preserve">unilaterally subject to the following notice periods: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Type of contract</w:t>
            </w:r>
          </w:p>
        </w:tc>
        <w:tc>
          <w:tcPr/>
          <w:p>
            <w:pPr>
              <w:pStyle w:val="Compact"/>
            </w:pPr>
            <w:r>
              <w:t xml:space="preserve">Notice period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Indefinite-term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45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Fixed-term of 12 to 36 months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Fixed-term of under 12 months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03 working days</w:t>
            </w:r>
          </w:p>
        </w:tc>
      </w:tr>
    </w:tbl>
    <w:p>
      <w:pPr>
        <w:pStyle w:val="BodyText"/>
      </w:pPr>
      <w:r>
        <w:rPr>
          <w:b/>
          <w:bCs/>
        </w:rPr>
        <w:t xml:space="preserve">9.3.</w:t>
      </w:r>
      <w:r>
        <w:t xml:space="preserve"> </w:t>
      </w:r>
      <w:r>
        <w:t xml:space="preserve">In the circumstances set out in Article 35 of the Labour Code the Employee</w:t>
      </w:r>
      <w:r>
        <w:t xml:space="preserve"> </w:t>
      </w:r>
      <w:r>
        <w:rPr>
          <w:b/>
          <w:bCs/>
        </w:rPr>
        <w:t xml:space="preserve">need not give notice</w:t>
      </w:r>
      <w:r>
        <w:t xml:space="preserve">, including but not limited to: not being assigned the agreed work</w:t>
      </w:r>
      <w:r>
        <w:t xml:space="preserve"> </w:t>
      </w:r>
      <w:r>
        <w:t xml:space="preserve">or place of work, or not being provided the agreed working conditions; salary not paid in</w:t>
      </w:r>
      <w:r>
        <w:t xml:space="preserve"> </w:t>
      </w:r>
      <w:r>
        <w:t xml:space="preserve">full or not paid on time; being maltreated, beaten, humiliated or subjected to forced</w:t>
      </w:r>
      <w:r>
        <w:t xml:space="preserve"> </w:t>
      </w:r>
      <w:r>
        <w:t xml:space="preserve">labour; being sexually harassed at the workplace; the Company having provided untruthful</w:t>
      </w:r>
      <w:r>
        <w:t xml:space="preserve"> </w:t>
      </w:r>
      <w:r>
        <w:t xml:space="preserve">information when concluding the contract in a way that affects its performance.</w:t>
      </w:r>
    </w:p>
    <w:p>
      <w:pPr>
        <w:pStyle w:val="BodyText"/>
      </w:pPr>
      <w:r>
        <w:rPr>
          <w:b/>
          <w:bCs/>
        </w:rPr>
        <w:t xml:space="preserve">9.4. Unilateral termination by the Company</w:t>
      </w:r>
      <w:r>
        <w:t xml:space="preserve">: must fall within the grounds and follow the</w:t>
      </w:r>
      <w:r>
        <w:t xml:space="preserve"> </w:t>
      </w:r>
      <w:r>
        <w:t xml:space="preserve">procedures and notice obligations prescribed by the Labour Code.</w:t>
      </w:r>
    </w:p>
    <w:p>
      <w:pPr>
        <w:pStyle w:val="BodyText"/>
      </w:pPr>
      <w:r>
        <w:rPr>
          <w:b/>
          <w:bCs/>
        </w:rPr>
        <w:t xml:space="preserve">9.5.</w:t>
      </w:r>
      <w:r>
        <w:t xml:space="preserve"> </w:t>
      </w:r>
      <w:r>
        <w:t xml:space="preserve">Upon termination the Parties shall settle all sums and obligations within the</w:t>
      </w:r>
      <w:r>
        <w:t xml:space="preserve"> </w:t>
      </w:r>
      <w:r>
        <w:t xml:space="preserve">statutory time limits; the Company shall complete social insurance formalities and return</w:t>
      </w:r>
      <w:r>
        <w:t xml:space="preserve"> </w:t>
      </w:r>
      <w:r>
        <w:t xml:space="preserve">the Employee’s relevant documents.</w:t>
      </w:r>
    </w:p>
    <w:bookmarkEnd w:id="20"/>
    <w:bookmarkStart w:id="21" w:name="Xe18b2af327021c71aef8c73a33bba166d3c340e"/>
    <w:p>
      <w:pPr>
        <w:pStyle w:val="Heading3"/>
      </w:pPr>
      <w:r>
        <w:t xml:space="preserve">Article 10. Confidentiality and Intellectual Property</w:t>
      </w:r>
    </w:p>
    <w:p>
      <w:pPr>
        <w:pStyle w:val="FirstParagraph"/>
      </w:pPr>
      <w:r>
        <w:rPr>
          <w:b/>
          <w:bCs/>
        </w:rPr>
        <w:t xml:space="preserve">10.1.</w:t>
      </w:r>
      <w:r>
        <w:t xml:space="preserve"> </w:t>
      </w:r>
      <w:r>
        <w:t xml:space="preserve">The Employee undertakes to keep confidential all commercial, financial, technical,</w:t>
      </w:r>
      <w:r>
        <w:t xml:space="preserve"> </w:t>
      </w:r>
      <w:r>
        <w:t xml:space="preserve">customer and strategic information and other confidential information of the Company</w:t>
      </w:r>
      <w:r>
        <w:t xml:space="preserve"> </w:t>
      </w:r>
      <w:r>
        <w:t xml:space="preserve">accessed in the course of work; this obligation survives termination.</w:t>
      </w:r>
    </w:p>
    <w:p>
      <w:pPr>
        <w:pStyle w:val="BodyText"/>
      </w:pPr>
      <w:r>
        <w:rPr>
          <w:b/>
          <w:bCs/>
        </w:rPr>
        <w:t xml:space="preserve">10.2.</w:t>
      </w:r>
      <w:r>
        <w:t xml:space="preserve"> </w:t>
      </w:r>
      <w:r>
        <w:t xml:space="preserve">Intellectual property rights in results created by the Employee within the scope</w:t>
      </w:r>
      <w:r>
        <w:t xml:space="preserve"> </w:t>
      </w:r>
      <w:r>
        <w:t xml:space="preserve">of assigned duties, or generated using the Company’s resources, belong to the Company, save</w:t>
      </w:r>
      <w:r>
        <w:t xml:space="preserve"> </w:t>
      </w:r>
      <w:r>
        <w:t xml:space="preserve">where the law provides otherwise or the Parties agree otherwise in writing.</w:t>
      </w:r>
    </w:p>
    <w:bookmarkEnd w:id="21"/>
    <w:bookmarkStart w:id="22" w:name="article-11.-dispute-resolution"/>
    <w:p>
      <w:pPr>
        <w:pStyle w:val="Heading3"/>
      </w:pPr>
      <w:r>
        <w:t xml:space="preserve">Article 11. Dispute Resolution</w:t>
      </w:r>
    </w:p>
    <w:p>
      <w:pPr>
        <w:pStyle w:val="FirstParagraph"/>
      </w:pPr>
      <w:r>
        <w:rPr>
          <w:b/>
          <w:bCs/>
        </w:rPr>
        <w:t xml:space="preserve">11.1.</w:t>
      </w:r>
      <w:r>
        <w:t xml:space="preserve"> </w:t>
      </w:r>
      <w:r>
        <w:t xml:space="preserve">Disputes arising out of or in connection with this contract shall first be</w:t>
      </w:r>
      <w:r>
        <w:t xml:space="preserve"> </w:t>
      </w:r>
      <w:r>
        <w:t xml:space="preserve">resolved by negotiation.</w:t>
      </w:r>
    </w:p>
    <w:p>
      <w:pPr>
        <w:pStyle w:val="BodyText"/>
      </w:pPr>
      <w:r>
        <w:rPr>
          <w:b/>
          <w:bCs/>
        </w:rPr>
        <w:t xml:space="preserve">11.2.</w:t>
      </w:r>
      <w:r>
        <w:t xml:space="preserve"> </w:t>
      </w:r>
      <w:r>
        <w:t xml:space="preserve">Failing negotiation, disputes shall be resolved under the labour dispute</w:t>
      </w:r>
      <w:r>
        <w:t xml:space="preserve"> </w:t>
      </w:r>
      <w:r>
        <w:t xml:space="preserve">resolution procedures of applicable Vietnamese law and submitted to the competent authority</w:t>
      </w:r>
      <w:r>
        <w:t xml:space="preserve"> </w:t>
      </w:r>
      <w:r>
        <w:t xml:space="preserve">or court of Vietnam.</w:t>
      </w:r>
    </w:p>
    <w:bookmarkEnd w:id="22"/>
    <w:bookmarkStart w:id="23" w:name="article-12.-implementation"/>
    <w:p>
      <w:pPr>
        <w:pStyle w:val="Heading3"/>
      </w:pPr>
      <w:r>
        <w:t xml:space="preserve">Article 12. Implementation</w:t>
      </w:r>
    </w:p>
    <w:p>
      <w:pPr>
        <w:pStyle w:val="FirstParagraph"/>
      </w:pPr>
      <w:r>
        <w:rPr>
          <w:b/>
          <w:bCs/>
        </w:rPr>
        <w:t xml:space="preserve">12.1.</w:t>
      </w:r>
      <w:r>
        <w:t xml:space="preserve"> </w:t>
      </w:r>
      <w:r>
        <w:t xml:space="preserve">Labour matters not stated in this contract are governed by the collective labour</w:t>
      </w:r>
      <w:r>
        <w:t xml:space="preserve"> </w:t>
      </w:r>
      <w:r>
        <w:t xml:space="preserve">agreement; where no collective labour agreement exists, by the</w:t>
      </w:r>
      <w:r>
        <w:t xml:space="preserve"> </w:t>
      </w:r>
      <w:r>
        <w:rPr>
          <w:b/>
          <w:bCs/>
        </w:rPr>
        <w:t xml:space="preserve">Labour Code No. 45/2019/QH14</w:t>
      </w:r>
      <w:r>
        <w:t xml:space="preserve"> </w:t>
      </w:r>
      <w:r>
        <w:t xml:space="preserve">and other applicable laws.</w:t>
      </w:r>
    </w:p>
    <w:p>
      <w:pPr>
        <w:pStyle w:val="BodyText"/>
      </w:pPr>
      <w:r>
        <w:rPr>
          <w:b/>
          <w:bCs/>
        </w:rPr>
        <w:t xml:space="preserve">12.2.</w:t>
      </w:r>
      <w:r>
        <w:t xml:space="preserve"> </w:t>
      </w:r>
      <w:r>
        <w:t xml:space="preserve">This contract is made in</w:t>
      </w:r>
      <w:r>
        <w:t xml:space="preserve"> </w:t>
      </w:r>
      <w:r>
        <w:rPr>
          <w:b/>
          <w:bCs/>
        </w:rPr>
        <w:t xml:space="preserve">Vietnamese and English</w:t>
      </w:r>
      <w:r>
        <w:t xml:space="preserve">, in</w:t>
      </w:r>
      <w:r>
        <w:t xml:space="preserve"> </w:t>
      </w:r>
      <w:r>
        <w:rPr>
          <w:b/>
          <w:bCs/>
        </w:rPr>
        <w:t xml:space="preserve">two (2)</w:t>
      </w:r>
      <w:r>
        <w:t xml:space="preserve"> </w:t>
      </w:r>
      <w:r>
        <w:t xml:space="preserve">counterparts</w:t>
      </w:r>
      <w:r>
        <w:t xml:space="preserve"> </w:t>
      </w:r>
      <w:r>
        <w:t xml:space="preserve">of equal legal validity, one for each Party.</w:t>
      </w:r>
    </w:p>
    <w:p>
      <w:pPr>
        <w:pStyle w:val="BodyText"/>
      </w:pPr>
      <w:r>
        <w:rPr>
          <w:b/>
          <w:bCs/>
        </w:rPr>
        <w:t xml:space="preserve">12.3.</w:t>
      </w:r>
      <w:r>
        <w:t xml:space="preserve"> </w:t>
      </w:r>
      <w:r>
        <w:t xml:space="preserve">In the event of any discrepancy between the Vietnamese and English versions,</w:t>
      </w:r>
      <w:r>
        <w:t xml:space="preserve"> </w:t>
      </w:r>
      <w:r>
        <w:rPr>
          <w:b/>
          <w:bCs/>
        </w:rPr>
        <w:t xml:space="preserve">the Vietnamese version shall prevail within the territory of Vietnam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12.4.</w:t>
      </w:r>
      <w:r>
        <w:t xml:space="preserve"> </w:t>
      </w:r>
      <w:r>
        <w:t xml:space="preserve">Appendices to this contract have the same legal validity as this contract.</w:t>
      </w:r>
    </w:p>
    <w:p>
      <w:pPr>
        <w:pStyle w:val="BodyText"/>
      </w:pPr>
      <w:r>
        <w:rPr>
          <w:b/>
          <w:bCs/>
        </w:rPr>
        <w:t xml:space="preserve">12.5.</w:t>
      </w:r>
      <w:r>
        <w:t xml:space="preserve"> </w:t>
      </w:r>
      <w:r>
        <w:t xml:space="preserve">This contract takes effect from the date of signing by both Parties.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THE EMPLOYEE</w:t>
            </w:r>
          </w:p>
        </w:tc>
        <w:tc>
          <w:tcPr/>
          <w:p>
            <w:pPr>
              <w:pStyle w:val="Compact"/>
            </w:pPr>
            <w:r>
              <w:t xml:space="preserve">THE EMPLOYER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(Sign and state full name)</w:t>
            </w:r>
          </w:p>
        </w:tc>
        <w:tc>
          <w:tcPr/>
          <w:p>
            <w:pPr>
              <w:pStyle w:val="Compact"/>
            </w:pPr>
            <w:r>
              <w:t xml:space="preserve">(Sign, state full name and affix seal)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26" w:name="X5a737102b380d35c2c5127fc0d0cf46e9d3aafd"/>
    <w:p>
      <w:pPr>
        <w:pStyle w:val="Heading1"/>
      </w:pPr>
      <w:r>
        <w:t xml:space="preserve">APPENDIX: LEGAL BASIS REFERENCED IN THIS TEMPLATE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Clause</w:t>
            </w:r>
          </w:p>
        </w:tc>
        <w:tc>
          <w:tcPr/>
          <w:p>
            <w:pPr>
              <w:pStyle w:val="Compact"/>
            </w:pPr>
            <w:r>
              <w:t xml:space="preserve">Legal basis</w:t>
            </w:r>
          </w:p>
        </w:tc>
        <w:tc>
          <w:tcPr/>
          <w:p>
            <w:pPr>
              <w:pStyle w:val="Compact"/>
            </w:pPr>
            <w:r>
              <w:t xml:space="preserve">Substance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Article 1 – contract type and renewals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20</w:t>
            </w:r>
            <w:r>
              <w:t xml:space="preserve">, Labour Code No. 45/2019/QH14</w:t>
            </w:r>
          </w:p>
        </w:tc>
        <w:tc>
          <w:tcPr/>
          <w:p>
            <w:pPr>
              <w:pStyle w:val="Compact"/>
            </w:pPr>
            <w:r>
              <w:t xml:space="preserve">Two types only; fixed-term not exceeding 36 months;</w:t>
            </w:r>
            <w:r>
              <w:t xml:space="preserve"> </w:t>
            </w:r>
            <w:r>
              <w:rPr>
                <w:b/>
                <w:bCs/>
              </w:rPr>
              <w:t xml:space="preserve">only one further fixed-term contract</w:t>
            </w:r>
            <w:r>
              <w:t xml:space="preserve">, thereafter indefinite-term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3.7 – minimum wage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Decree No. 293/2025/NĐ-CP</w:t>
            </w:r>
            <w:r>
              <w:t xml:space="preserve">, effective 01/01/2026</w:t>
            </w:r>
          </w:p>
        </w:tc>
        <w:tc>
          <w:tcPr/>
          <w:p>
            <w:pPr>
              <w:pStyle w:val="Compact"/>
            </w:pPr>
            <w:r>
              <w:t xml:space="preserve">Region I VND 5,310,000 to Region IV VND 3,700,000 per month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 4.5 – annual leave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113</w:t>
            </w:r>
            <w:r>
              <w:t xml:space="preserve">, Labour Code</w:t>
            </w:r>
          </w:p>
        </w:tc>
        <w:tc>
          <w:tcPr/>
          <w:p>
            <w:pPr>
              <w:pStyle w:val="Compact"/>
            </w:pPr>
            <w:r>
              <w:t xml:space="preserve">12 months’ service: 12/14/16 working days; under 12 months pro-rated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Article 5 – insurance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Law No. 41/2024/QH15</w:t>
            </w:r>
            <w:r>
              <w:t xml:space="preserve">, Articles 32, 33, 34</w:t>
            </w:r>
          </w:p>
        </w:tc>
        <w:tc>
          <w:tcPr/>
          <w:p>
            <w:pPr>
              <w:pStyle w:val="Compact"/>
            </w:pPr>
            <w:r>
              <w:t xml:space="preserve">Employer 21.5%; employee 10.5%; ceiling 20× the reference level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Article 6 – training reimbursement</w:t>
            </w:r>
          </w:p>
        </w:tc>
        <w:tc>
          <w:tcPr/>
          <w:p>
            <w:pPr>
              <w:pStyle w:val="Compact"/>
            </w:pPr>
            <w:r>
              <w:t xml:space="preserve">Labour Code provisions on vocational training contracts</w:t>
            </w:r>
          </w:p>
        </w:tc>
        <w:tc>
          <w:tcPr/>
          <w:p>
            <w:pPr>
              <w:pStyle w:val="Compact"/>
            </w:pPr>
            <w:r>
              <w:t xml:space="preserve">Reimbursement requires a lawfully concluded training contract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Article 8 – temporary transfer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29</w:t>
            </w:r>
            <w:r>
              <w:t xml:space="preserve">, Labour Code</w:t>
            </w:r>
          </w:p>
        </w:tc>
        <w:tc>
          <w:tcPr/>
          <w:p>
            <w:pPr>
              <w:pStyle w:val="Compact"/>
            </w:pPr>
            <w:r>
              <w:t xml:space="preserve">60 cumulative working days per year; 03 working days’ notice; salary at least 85% and not below the regional minimum; previous salary maintained for 30 working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Clauses 9.2, 9.3 – notice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Article 35</w:t>
            </w:r>
            <w:r>
              <w:t xml:space="preserve">, Labour Code</w:t>
            </w:r>
          </w:p>
        </w:tc>
        <w:tc>
          <w:tcPr/>
          <w:p>
            <w:pPr>
              <w:pStyle w:val="Compact"/>
            </w:pPr>
            <w:r>
              <w:t xml:space="preserve">45 days / 30 days / 03 working days; circumstances requiring no notice</w:t>
            </w:r>
          </w:p>
        </w:tc>
      </w:tr>
    </w:tbl>
    <w:p>
      <w:pPr>
        <w:pStyle w:val="BodyText"/>
      </w:pPr>
      <w:r>
        <w:rPr>
          <w:b/>
          <w:bCs/>
        </w:rPr>
        <w:t xml:space="preserve">Legal verification date</w:t>
      </w:r>
      <w:r>
        <w:t xml:space="preserve">: 17 September 2026.</w:t>
      </w:r>
    </w:p>
    <w:p>
      <w:r>
        <w:pict>
          <v:rect style="width:0;height:1.5pt" o:hralign="center" o:hrstd="t" o:hr="t"/>
        </w:pict>
      </w:r>
    </w:p>
    <w:bookmarkEnd w:id="26"/>
    <w:bookmarkStart w:id="27" w:name="how-to-use-this-template-and-its-limits"/>
    <w:p>
      <w:pPr>
        <w:pStyle w:val="Heading1"/>
      </w:pPr>
      <w:r>
        <w:t xml:space="preserve">HOW TO USE THIS TEMPLATE, AND ITS LIMITS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This is a general template and does not constitute legal advice.</w:t>
      </w:r>
      <w:r>
        <w:t xml:space="preserve"> </w:t>
      </w:r>
      <w:r>
        <w:t xml:space="preserve">Have a</w:t>
      </w:r>
      <w:r>
        <w:t xml:space="preserve"> </w:t>
      </w:r>
      <w:r>
        <w:t xml:space="preserve">Vietnamese-qualified lawyer or compliance adviser review it against your specific</w:t>
      </w:r>
      <w:r>
        <w:t xml:space="preserve"> </w:t>
      </w:r>
      <w:r>
        <w:t xml:space="preserve">circumstances before signing.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The Vietnamese version prevails</w:t>
      </w:r>
      <w:r>
        <w:t xml:space="preserve"> </w:t>
      </w:r>
      <w:r>
        <w:t xml:space="preserve">within the territory of Vietnam.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Establish four things before completing the form</w:t>
      </w:r>
      <w:r>
        <w:t xml:space="preserve">:</w:t>
      </w:r>
    </w:p>
    <w:p>
      <w:pPr>
        <w:pStyle w:val="Compact"/>
        <w:numPr>
          <w:ilvl w:val="1"/>
          <w:numId w:val="1009"/>
        </w:numPr>
      </w:pPr>
      <w:r>
        <w:t xml:space="preserve">how many labour contracts have already been concluded with this employee</w:t>
      </w:r>
      <w:r>
        <w:t xml:space="preserve"> </w:t>
      </w:r>
      <w:r>
        <w:t xml:space="preserve">(this determines whether a further fixed-term contract is permitted);</w:t>
      </w:r>
    </w:p>
    <w:p>
      <w:pPr>
        <w:pStyle w:val="Compact"/>
        <w:numPr>
          <w:ilvl w:val="1"/>
          <w:numId w:val="1009"/>
        </w:numPr>
      </w:pPr>
      <w:r>
        <w:t xml:space="preserve">which region the place of work falls in, and the corresponding minimum wage;</w:t>
      </w:r>
    </w:p>
    <w:p>
      <w:pPr>
        <w:pStyle w:val="Compact"/>
        <w:numPr>
          <w:ilvl w:val="1"/>
          <w:numId w:val="1009"/>
        </w:numPr>
      </w:pPr>
      <w:r>
        <w:t xml:space="preserve">which annual-leave tier applies to the position (12/14/16 days);</w:t>
      </w:r>
    </w:p>
    <w:p>
      <w:pPr>
        <w:pStyle w:val="Compact"/>
        <w:numPr>
          <w:ilvl w:val="1"/>
          <w:numId w:val="1009"/>
        </w:numPr>
      </w:pPr>
      <w:r>
        <w:t xml:space="preserve">whether a separate vocational training contract is required.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Legal provisions are time-sensitive.</w:t>
      </w:r>
      <w:r>
        <w:t xml:space="preserve"> </w:t>
      </w:r>
      <w:r>
        <w:t xml:space="preserve">Vietnamese tax, social insurance and labour</w:t>
      </w:r>
      <w:r>
        <w:t xml:space="preserve"> </w:t>
      </w:r>
      <w:r>
        <w:t xml:space="preserve">rules were amended frequently across 2025–2026, and the social insurance reference level</w:t>
      </w:r>
      <w:r>
        <w:t xml:space="preserve"> </w:t>
      </w:r>
      <w:r>
        <w:t xml:space="preserve">changed on 01 July 2026. This template reflects the rules in force as at the verification</w:t>
      </w:r>
      <w:r>
        <w:t xml:space="preserve"> </w:t>
      </w:r>
      <w:r>
        <w:t xml:space="preserve">date above.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This template contains no information relating to any particular company.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Vietnam Labour Contract Template (2026 Edition)</dc:title>
  <dc:creator/>
  <dc:language>en</dc:language>
  <cp:keywords/>
  <dcterms:created xsi:type="dcterms:W3CDTF">2026-10-31T05:14:34Z</dcterms:created>
  <dcterms:modified xsi:type="dcterms:W3CDTF">2026-10-31T05:14:34Z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