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rPr>
          <w:rFonts w:hint="eastAsia"/>
        </w:rPr>
        <w:t xml:space="preserve">越南提供中文服务的法律与财税机构名单（2026</w:t>
      </w:r>
      <w:r>
        <w:t xml:space="preserve"> </w:t>
      </w:r>
      <w:r>
        <w:rPr>
          <w:rFonts w:hint="eastAsia"/>
        </w:rPr>
        <w:t xml:space="preserve">年核验版）</w:t>
      </w:r>
    </w:p>
    <w:bookmarkStart w:id="17" w:name="越南提供中文服务的法律与财税机构名单"/>
    <w:p>
      <w:pPr>
        <w:pStyle w:val="Heading1"/>
      </w:pPr>
      <w:r>
        <w:rPr>
          <w:rFonts w:hint="eastAsia"/>
        </w:rPr>
        <w:t xml:space="preserve">越南提供中文服务的法律与财税机构名单</w:t>
      </w:r>
    </w:p>
    <w:p>
      <w:pPr>
        <w:pStyle w:val="FirstParagraph"/>
      </w:pPr>
      <w:r>
        <w:rPr>
          <w:b/>
          <w:bCs/>
        </w:rPr>
        <w:t xml:space="preserve">2026 </w:t>
      </w:r>
      <w:r>
        <w:rPr>
          <w:rFonts w:hint="eastAsia"/>
          <w:b/>
          <w:bCs/>
        </w:rPr>
        <w:t xml:space="preserve">年核验版</w:t>
      </w:r>
    </w:p>
    <w:p>
      <w:pPr>
        <w:pStyle w:val="BodyText"/>
      </w:pPr>
      <w:r>
        <w:rPr>
          <w:rFonts w:hint="eastAsia"/>
          <w:b/>
          <w:bCs/>
        </w:rPr>
        <w:t xml:space="preserve">核验日：2026-09-18</w:t>
      </w:r>
      <w:r>
        <w:rPr>
          <w:rFonts w:hint="eastAsia"/>
        </w:rPr>
        <w:t xml:space="preserve">（机构信息与所引法规核验日为同日）</w:t>
      </w:r>
    </w:p>
    <w:p>
      <w:r>
        <w:pict>
          <v:rect style="width:0;height:1.5pt" o:hralign="center" o:hrstd="t" o:hr="t"/>
        </w:pict>
      </w:r>
    </w:p>
    <w:bookmarkStart w:id="9" w:name="一先读这一节本名单的性质与三条限制"/>
    <w:p>
      <w:pPr>
        <w:pStyle w:val="Heading2"/>
      </w:pPr>
      <w:r>
        <w:rPr>
          <w:rFonts w:hint="eastAsia"/>
        </w:rPr>
        <w:t xml:space="preserve">一、先读这一节：本名单的性质与三条限制</w:t>
      </w:r>
    </w:p>
    <w:p>
      <w:pPr>
        <w:pStyle w:val="FirstParagraph"/>
      </w:pPr>
      <w:r>
        <w:rPr>
          <w:b/>
          <w:bCs/>
        </w:rPr>
        <w:t xml:space="preserve">1. </w:t>
      </w:r>
      <w:r>
        <w:rPr>
          <w:rFonts w:hint="eastAsia"/>
          <w:b/>
          <w:bCs/>
        </w:rPr>
        <w:t xml:space="preserve">这不是推荐名单。</w:t>
      </w:r>
      <w:r>
        <w:t xml:space="preserve"> </w:t>
      </w:r>
      <w:r>
        <w:rPr>
          <w:rFonts w:hint="eastAsia"/>
        </w:rPr>
        <w:t xml:space="preserve">本名单仅记录「该机构确实存在、可通过其官方网站联系」这一事实，</w:t>
      </w:r>
      <w:r>
        <w:t xml:space="preserve"> </w:t>
      </w:r>
      <w:r>
        <w:rPr>
          <w:rFonts w:hint="eastAsia"/>
          <w:b/>
          <w:bCs/>
        </w:rPr>
        <w:t xml:space="preserve">不构成对任何机构的推荐、背书或质量担保</w:t>
      </w:r>
      <w:r>
        <w:rPr>
          <w:rFonts w:hint="eastAsia"/>
        </w:rPr>
        <w:t xml:space="preserve">。机构的资质、执业范围、收费与服务水平，</w:t>
      </w:r>
      <w:r>
        <w:t xml:space="preserve"> </w:t>
      </w:r>
      <w:r>
        <w:rPr>
          <w:rFonts w:hint="eastAsia"/>
        </w:rPr>
        <w:t xml:space="preserve">请自行核实并自行判断。</w:t>
      </w:r>
    </w:p>
    <w:p>
      <w:pPr>
        <w:pStyle w:val="BodyText"/>
      </w:pPr>
      <w:r>
        <w:rPr>
          <w:b/>
          <w:bCs/>
        </w:rPr>
        <w:t xml:space="preserve">2. </w:t>
      </w:r>
      <w:r>
        <w:rPr>
          <w:rFonts w:hint="eastAsia"/>
          <w:b/>
          <w:bCs/>
        </w:rPr>
        <w:t xml:space="preserve">本版不刊登地址与电话，这是有意为之。</w:t>
      </w:r>
      <w:r>
        <w:t xml:space="preserve"> </w:t>
      </w:r>
      <w:r>
        <w:rPr>
          <w:rFonts w:hint="eastAsia"/>
        </w:rPr>
        <w:t xml:space="preserve">原始材料附有各家的街道地址与座机号码，</w:t>
      </w:r>
      <w:r>
        <w:t xml:space="preserve"> </w:t>
      </w:r>
      <w:r>
        <w:rPr>
          <w:rFonts w:hint="eastAsia"/>
        </w:rPr>
        <w:t xml:space="preserve">本版</w:t>
      </w:r>
      <w:r>
        <w:rPr>
          <w:rFonts w:hint="eastAsia"/>
          <w:b/>
          <w:bCs/>
        </w:rPr>
        <w:t xml:space="preserve">全部移除</w:t>
      </w:r>
      <w:r>
        <w:rPr>
          <w:rFonts w:hint="eastAsia"/>
        </w:rPr>
        <w:t xml:space="preserve">，原因有三：</w:t>
      </w:r>
    </w:p>
    <w:p>
      <w:pPr>
        <w:pStyle w:val="Compact"/>
        <w:numPr>
          <w:ilvl w:val="0"/>
          <w:numId w:val="1001"/>
        </w:numPr>
      </w:pPr>
      <w:r>
        <w:rPr>
          <w:rFonts w:hint="eastAsia"/>
        </w:rPr>
        <w:t xml:space="preserve">越南</w:t>
      </w:r>
      <w:r>
        <w:t xml:space="preserve"> 2025 </w:t>
      </w:r>
      <w:r>
        <w:rPr>
          <w:rFonts w:hint="eastAsia"/>
        </w:rPr>
        <w:t xml:space="preserve">年完成了全国范围的</w:t>
      </w:r>
      <w:r>
        <w:rPr>
          <w:rFonts w:hint="eastAsia"/>
          <w:b/>
          <w:bCs/>
        </w:rPr>
        <w:t xml:space="preserve">并坊改制</w:t>
      </w:r>
      <w:r>
        <w:rPr>
          <w:rFonts w:hint="eastAsia"/>
        </w:rPr>
        <w:t xml:space="preserve">，大量地址表述发生变化，</w:t>
      </w:r>
      <w:r>
        <w:t xml:space="preserve"> </w:t>
      </w:r>
      <w:r>
        <w:rPr>
          <w:rFonts w:hint="eastAsia"/>
        </w:rPr>
        <w:t xml:space="preserve">原材料中的地址已带有改制后的新坊名，但</w:t>
      </w:r>
      <w:r>
        <w:rPr>
          <w:rFonts w:hint="eastAsia"/>
          <w:b/>
          <w:bCs/>
        </w:rPr>
        <w:t xml:space="preserve">变更仍在持续</w:t>
      </w:r>
      <w:r>
        <w:rPr>
          <w:rFonts w:hint="eastAsia"/>
        </w:rPr>
        <w:t xml:space="preserve">；</w:t>
      </w:r>
    </w:p>
    <w:p>
      <w:pPr>
        <w:pStyle w:val="Compact"/>
        <w:numPr>
          <w:ilvl w:val="0"/>
          <w:numId w:val="1001"/>
        </w:numPr>
      </w:pPr>
      <w:r>
        <w:rPr>
          <w:rFonts w:hint="eastAsia"/>
        </w:rPr>
        <w:t xml:space="preserve">我无法对</w:t>
      </w:r>
      <w:r>
        <w:t xml:space="preserve"> 23 </w:t>
      </w:r>
      <w:r>
        <w:rPr>
          <w:rFonts w:hint="eastAsia"/>
        </w:rPr>
        <w:t xml:space="preserve">家机构的地址与电话逐条核实到可发布的可信度；</w:t>
      </w:r>
    </w:p>
    <w:p>
      <w:pPr>
        <w:pStyle w:val="Compact"/>
        <w:numPr>
          <w:ilvl w:val="0"/>
          <w:numId w:val="1001"/>
        </w:numPr>
      </w:pPr>
      <w:r>
        <w:rPr>
          <w:rFonts w:hint="eastAsia"/>
          <w:b/>
          <w:bCs/>
        </w:rPr>
        <w:t xml:space="preserve">官方网站是更稳定的指针</w:t>
      </w:r>
      <w:r>
        <w:rPr>
          <w:rFonts w:hint="eastAsia"/>
        </w:rPr>
        <w:t xml:space="preserve">——地址电话会变，官网通常不变，</w:t>
      </w:r>
      <w:r>
        <w:t xml:space="preserve"> </w:t>
      </w:r>
      <w:r>
        <w:rPr>
          <w:rFonts w:hint="eastAsia"/>
        </w:rPr>
        <w:t xml:space="preserve">且官网上的联系方式永远比任何第三方名单更新。</w:t>
      </w:r>
    </w:p>
    <w:p>
      <w:pPr>
        <w:pStyle w:val="FirstParagraph"/>
      </w:pPr>
      <w:r>
        <w:rPr>
          <w:rFonts w:hint="eastAsia"/>
        </w:rPr>
        <w:t xml:space="preserve">因此本版提供</w:t>
      </w:r>
      <w:r>
        <w:rPr>
          <w:rFonts w:hint="eastAsia"/>
          <w:b/>
          <w:bCs/>
        </w:rPr>
        <w:t xml:space="preserve">机构名称</w:t>
      </w:r>
      <w:r>
        <w:rPr>
          <w:b/>
          <w:bCs/>
        </w:rPr>
        <w:t xml:space="preserve"> + </w:t>
      </w:r>
      <w:r>
        <w:rPr>
          <w:rFonts w:hint="eastAsia"/>
          <w:b/>
          <w:bCs/>
        </w:rPr>
        <w:t xml:space="preserve">官方网站</w:t>
      </w:r>
      <w:r>
        <w:rPr>
          <w:b/>
          <w:bCs/>
        </w:rPr>
        <w:t xml:space="preserve"> + </w:t>
      </w:r>
      <w:r>
        <w:rPr>
          <w:rFonts w:hint="eastAsia"/>
          <w:b/>
          <w:bCs/>
        </w:rPr>
        <w:t xml:space="preserve">所在城市</w:t>
      </w:r>
      <w:r>
        <w:rPr>
          <w:b/>
          <w:bCs/>
        </w:rPr>
        <w:t xml:space="preserve"> + </w:t>
      </w:r>
      <w:r>
        <w:rPr>
          <w:rFonts w:hint="eastAsia"/>
          <w:b/>
          <w:bCs/>
        </w:rPr>
        <w:t xml:space="preserve">核验要点</w:t>
      </w:r>
      <w:r>
        <w:rPr>
          <w:rFonts w:hint="eastAsia"/>
        </w:rPr>
        <w:t xml:space="preserve">，</w:t>
      </w:r>
      <w:r>
        <w:t xml:space="preserve"> </w:t>
      </w:r>
      <w:r>
        <w:rPr>
          <w:rFonts w:hint="eastAsia"/>
        </w:rPr>
        <w:t xml:space="preserve">请读者通过官网获取当前的地址与联系方式。</w:t>
      </w:r>
    </w:p>
    <w:p>
      <w:pPr>
        <w:pStyle w:val="BodyText"/>
      </w:pPr>
      <w:r>
        <w:rPr>
          <w:b/>
          <w:bCs/>
        </w:rPr>
        <w:t xml:space="preserve">3. </w:t>
      </w:r>
      <w:r>
        <w:rPr>
          <w:rFonts w:hint="eastAsia"/>
          <w:b/>
          <w:bCs/>
        </w:rPr>
        <w:t xml:space="preserve">查不到的条目已被移除，不是被保留为存疑项。</w:t>
      </w:r>
      <w:r>
        <w:t xml:space="preserve"> </w:t>
      </w:r>
      <w:r>
        <w:rPr>
          <w:rFonts w:hint="eastAsia"/>
        </w:rPr>
        <w:t xml:space="preserve">见第四节。</w:t>
      </w:r>
    </w:p>
    <w:p>
      <w:r>
        <w:pict>
          <v:rect style="width:0;height:1.5pt" o:hralign="center" o:hrstd="t" o:hr="t"/>
        </w:pict>
      </w:r>
    </w:p>
    <w:bookmarkEnd w:id="9"/>
    <w:bookmarkStart w:id="10" w:name="二法律服务机构"/>
    <w:p>
      <w:pPr>
        <w:pStyle w:val="Heading2"/>
      </w:pPr>
      <w:r>
        <w:rPr>
          <w:rFonts w:hint="eastAsia"/>
        </w:rPr>
        <w:t xml:space="preserve">二、法律服务机构</w:t>
      </w:r>
    </w:p>
    <w:p>
      <w:pPr>
        <w:pStyle w:val="FirstParagraph"/>
      </w:pPr>
      <w:r>
        <w:rPr>
          <w:rFonts w:hint="eastAsia"/>
        </w:rPr>
        <w:t xml:space="preserve">按机构名称排序。「核验依据」列说明我据以确认其存在的公开渠道。</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rPr>
                <w:rFonts w:hint="eastAsia"/>
              </w:rPr>
              <w:t xml:space="preserve">机构</w:t>
            </w:r>
          </w:p>
        </w:tc>
        <w:tc>
          <w:tcPr/>
          <w:p>
            <w:pPr>
              <w:pStyle w:val="Compact"/>
            </w:pPr>
            <w:r>
              <w:rPr>
                <w:rFonts w:hint="eastAsia"/>
              </w:rPr>
              <w:t xml:space="preserve">官方网站</w:t>
            </w:r>
          </w:p>
        </w:tc>
        <w:tc>
          <w:tcPr/>
          <w:p>
            <w:pPr>
              <w:pStyle w:val="Compact"/>
            </w:pPr>
            <w:r>
              <w:rPr>
                <w:rFonts w:hint="eastAsia"/>
              </w:rPr>
              <w:t xml:space="preserve">主要城市</w:t>
            </w:r>
          </w:p>
        </w:tc>
        <w:tc>
          <w:tcPr/>
          <w:p>
            <w:pPr>
              <w:pStyle w:val="Compact"/>
            </w:pPr>
            <w:r>
              <w:rPr>
                <w:rFonts w:hint="eastAsia"/>
              </w:rPr>
              <w:t xml:space="preserve">核验依据与要点</w:t>
            </w:r>
          </w:p>
        </w:tc>
      </w:tr>
      <w:tr>
        <w:tc>
          <w:tcPr/>
          <w:p>
            <w:pPr>
              <w:pStyle w:val="Compact"/>
            </w:pPr>
            <w:r>
              <w:rPr>
                <w:b/>
                <w:bCs/>
              </w:rPr>
              <w:t xml:space="preserve">Apolat Legal</w:t>
            </w:r>
          </w:p>
        </w:tc>
        <w:tc>
          <w:tcPr/>
          <w:p>
            <w:pPr>
              <w:pStyle w:val="Compact"/>
            </w:pPr>
            <w:r>
              <w:t xml:space="preserve">apolatlegal.com</w:t>
            </w:r>
          </w:p>
        </w:tc>
        <w:tc>
          <w:tcPr/>
          <w:p>
            <w:pPr>
              <w:pStyle w:val="Compact"/>
            </w:pPr>
            <w:r>
              <w:rPr>
                <w:rFonts w:hint="eastAsia"/>
              </w:rPr>
              <w:t xml:space="preserve">胡志明市（总部）、河内</w:t>
            </w:r>
          </w:p>
        </w:tc>
        <w:tc>
          <w:tcPr/>
          <w:p>
            <w:pPr>
              <w:pStyle w:val="Compact"/>
            </w:pPr>
            <w:r>
              <w:t xml:space="preserve">2016 </w:t>
            </w:r>
            <w:r>
              <w:rPr>
                <w:rFonts w:hint="eastAsia"/>
              </w:rPr>
              <w:t xml:space="preserve">年成立；Asia</w:t>
            </w:r>
            <w:r>
              <w:t xml:space="preserve"> Business Law Journal、Lexology </w:t>
            </w:r>
            <w:r>
              <w:rPr>
                <w:rFonts w:hint="eastAsia"/>
              </w:rPr>
              <w:t xml:space="preserve">等收录</w:t>
            </w:r>
          </w:p>
        </w:tc>
      </w:tr>
      <w:tr>
        <w:tc>
          <w:tcPr/>
          <w:p>
            <w:pPr>
              <w:pStyle w:val="Compact"/>
            </w:pPr>
            <w:r>
              <w:rPr>
                <w:b/>
                <w:bCs/>
              </w:rPr>
              <w:t xml:space="preserve">ASL Law</w:t>
            </w:r>
          </w:p>
        </w:tc>
        <w:tc>
          <w:tcPr/>
          <w:p>
            <w:pPr>
              <w:pStyle w:val="Compact"/>
            </w:pPr>
            <w:r>
              <w:rPr>
                <w:b/>
                <w:bCs/>
              </w:rPr>
              <w:t xml:space="preserve">aslgate.com</w:t>
            </w:r>
          </w:p>
        </w:tc>
        <w:tc>
          <w:tcPr/>
          <w:p>
            <w:pPr>
              <w:pStyle w:val="Compact"/>
            </w:pPr>
            <w:r>
              <w:rPr>
                <w:rFonts w:hint="eastAsia"/>
              </w:rPr>
              <w:t xml:space="preserve">河内</w:t>
            </w:r>
          </w:p>
        </w:tc>
        <w:tc>
          <w:tcPr/>
          <w:p>
            <w:pPr>
              <w:pStyle w:val="Compact"/>
            </w:pPr>
            <w:r>
              <w:rPr>
                <w:rFonts w:hint="eastAsia"/>
              </w:rPr>
              <w:t xml:space="preserve">创始人</w:t>
            </w:r>
            <w:r>
              <w:t xml:space="preserve"> Phạm Duy </w:t>
            </w:r>
            <w:r>
              <w:rPr>
                <w:rFonts w:hint="eastAsia"/>
              </w:rPr>
              <w:t xml:space="preserve">Khương；Legal500、asialaw、WTR</w:t>
            </w:r>
            <w:r>
              <w:t xml:space="preserve"> </w:t>
            </w:r>
            <w:r>
              <w:rPr>
                <w:rFonts w:hint="eastAsia"/>
              </w:rPr>
              <w:t xml:space="preserve">多年推荐。</w:t>
            </w:r>
            <w:r>
              <w:rPr>
                <w:rFonts w:hint="eastAsia"/>
                <w:b/>
                <w:bCs/>
              </w:rPr>
              <w:t xml:space="preserve">原材料未给出网址，本版补入</w:t>
            </w:r>
          </w:p>
        </w:tc>
      </w:tr>
      <w:tr>
        <w:tc>
          <w:tcPr/>
          <w:p>
            <w:pPr>
              <w:pStyle w:val="Compact"/>
            </w:pPr>
            <w:r>
              <w:rPr>
                <w:b/>
                <w:bCs/>
              </w:rPr>
              <w:t xml:space="preserve">Global Vietnam </w:t>
            </w:r>
            <w:r>
              <w:rPr>
                <w:rFonts w:hint="eastAsia"/>
                <w:b/>
                <w:bCs/>
              </w:rPr>
              <w:t xml:space="preserve">Lawyers（GV</w:t>
            </w:r>
            <w:r>
              <w:rPr>
                <w:b/>
                <w:bCs/>
              </w:rPr>
              <w:t xml:space="preserve"> </w:t>
            </w:r>
            <w:r>
              <w:rPr>
                <w:rFonts w:hint="eastAsia"/>
                <w:b/>
                <w:bCs/>
              </w:rPr>
              <w:t xml:space="preserve">Lawyers）</w:t>
            </w:r>
          </w:p>
        </w:tc>
        <w:tc>
          <w:tcPr/>
          <w:p>
            <w:pPr>
              <w:pStyle w:val="Compact"/>
            </w:pPr>
            <w:r>
              <w:t xml:space="preserve">gvlawyers.com.vn</w:t>
            </w:r>
          </w:p>
        </w:tc>
        <w:tc>
          <w:tcPr/>
          <w:p>
            <w:pPr>
              <w:pStyle w:val="Compact"/>
            </w:pPr>
            <w:r>
              <w:rPr>
                <w:rFonts w:hint="eastAsia"/>
              </w:rPr>
              <w:t xml:space="preserve">胡志明市、河内、</w:t>
            </w:r>
            <w:r>
              <w:rPr>
                <w:rFonts w:hint="eastAsia"/>
                <w:b/>
                <w:bCs/>
              </w:rPr>
              <w:t xml:space="preserve">岘港</w:t>
            </w:r>
          </w:p>
        </w:tc>
        <w:tc>
          <w:tcPr/>
          <w:p>
            <w:pPr>
              <w:pStyle w:val="Compact"/>
            </w:pPr>
            <w:r>
              <w:t xml:space="preserve">60 </w:t>
            </w:r>
            <w:r>
              <w:rPr>
                <w:rFonts w:hint="eastAsia"/>
              </w:rPr>
              <w:t xml:space="preserve">余名律师与法务人员；Chambers、Legal500</w:t>
            </w:r>
            <w:r>
              <w:t xml:space="preserve"> </w:t>
            </w:r>
            <w:r>
              <w:rPr>
                <w:rFonts w:hint="eastAsia"/>
              </w:rPr>
              <w:t xml:space="preserve">收录。</w:t>
            </w:r>
            <w:r>
              <w:rPr>
                <w:rFonts w:hint="eastAsia"/>
                <w:b/>
                <w:bCs/>
              </w:rPr>
              <w:t xml:space="preserve">原材料只列了胡志明市与河内两处，实际为三地办公室</w:t>
            </w:r>
          </w:p>
        </w:tc>
      </w:tr>
      <w:tr>
        <w:tc>
          <w:tcPr/>
          <w:p>
            <w:pPr>
              <w:pStyle w:val="Compact"/>
            </w:pPr>
            <w:r>
              <w:rPr>
                <w:b/>
                <w:bCs/>
              </w:rPr>
              <w:t xml:space="preserve">LE &amp; TRAN</w:t>
            </w:r>
          </w:p>
        </w:tc>
        <w:tc>
          <w:tcPr/>
          <w:p>
            <w:pPr>
              <w:pStyle w:val="Compact"/>
            </w:pPr>
            <w:r>
              <w:t xml:space="preserve">letranlaw.com</w:t>
            </w:r>
          </w:p>
        </w:tc>
        <w:tc>
          <w:tcPr/>
          <w:p>
            <w:pPr>
              <w:pStyle w:val="Compact"/>
            </w:pPr>
            <w:r>
              <w:rPr>
                <w:rFonts w:hint="eastAsia"/>
              </w:rPr>
              <w:t xml:space="preserve">胡志明市</w:t>
            </w:r>
          </w:p>
        </w:tc>
        <w:tc>
          <w:tcPr/>
          <w:p>
            <w:pPr>
              <w:pStyle w:val="Compact"/>
            </w:pPr>
            <w:r>
              <w:t xml:space="preserve">2011 </w:t>
            </w:r>
            <w:r>
              <w:rPr>
                <w:rFonts w:hint="eastAsia"/>
              </w:rPr>
              <w:t xml:space="preserve">年由</w:t>
            </w:r>
            <w:r>
              <w:t xml:space="preserve"> Stephen Le Hoang Chuong </w:t>
            </w:r>
            <w:r>
              <w:rPr>
                <w:rFonts w:hint="eastAsia"/>
              </w:rPr>
              <w:t xml:space="preserve">创立；Chambers</w:t>
            </w:r>
            <w:r>
              <w:t xml:space="preserve"> Asia-Pacific、Legal500、Benchmark Litigation、asialaw </w:t>
            </w:r>
            <w:r>
              <w:rPr>
                <w:rFonts w:hint="eastAsia"/>
              </w:rPr>
              <w:t xml:space="preserve">排名</w:t>
            </w:r>
          </w:p>
        </w:tc>
      </w:tr>
      <w:tr>
        <w:tc>
          <w:tcPr/>
          <w:p>
            <w:pPr>
              <w:pStyle w:val="Compact"/>
            </w:pPr>
            <w:r>
              <w:rPr>
                <w:b/>
                <w:bCs/>
              </w:rPr>
              <w:t xml:space="preserve">Phong </w:t>
            </w:r>
            <w:r>
              <w:rPr>
                <w:rFonts w:hint="eastAsia"/>
                <w:b/>
                <w:bCs/>
              </w:rPr>
              <w:t xml:space="preserve">Gia（丰家）</w:t>
            </w:r>
          </w:p>
        </w:tc>
        <w:tc>
          <w:tcPr/>
          <w:p>
            <w:pPr>
              <w:pStyle w:val="Compact"/>
            </w:pPr>
            <w:r>
              <w:t xml:space="preserve">phonggialawfirm.com</w:t>
            </w:r>
          </w:p>
        </w:tc>
        <w:tc>
          <w:tcPr/>
          <w:p>
            <w:pPr>
              <w:pStyle w:val="Compact"/>
            </w:pPr>
            <w:r>
              <w:rPr>
                <w:rFonts w:hint="eastAsia"/>
                <w:b/>
                <w:bCs/>
              </w:rPr>
              <w:t xml:space="preserve">胡志明市</w:t>
            </w:r>
          </w:p>
        </w:tc>
        <w:tc>
          <w:tcPr/>
          <w:p>
            <w:pPr>
              <w:pStyle w:val="Compact"/>
            </w:pPr>
            <w:r>
              <w:rPr>
                <w:rFonts w:hint="eastAsia"/>
              </w:rPr>
              <w:t xml:space="preserve">提供中文服务。</w:t>
            </w:r>
            <w:r>
              <w:rPr>
                <w:rFonts w:hint="eastAsia"/>
                <w:b/>
                <w:bCs/>
              </w:rPr>
              <w:t xml:space="preserve">原材料将其列在河内，但其官网与社交主页显示主体位于胡志明市——本版按核验结果更正，读者如需河内服务请先向该所确认</w:t>
            </w:r>
          </w:p>
        </w:tc>
      </w:tr>
      <w:tr>
        <w:tc>
          <w:tcPr/>
          <w:p>
            <w:pPr>
              <w:pStyle w:val="Compact"/>
            </w:pPr>
            <w:r>
              <w:rPr>
                <w:b/>
                <w:bCs/>
              </w:rPr>
              <w:t xml:space="preserve">Trí </w:t>
            </w:r>
            <w:r>
              <w:rPr>
                <w:rFonts w:hint="eastAsia"/>
                <w:b/>
                <w:bCs/>
              </w:rPr>
              <w:t xml:space="preserve">Minh（智明）</w:t>
            </w:r>
          </w:p>
        </w:tc>
        <w:tc>
          <w:tcPr/>
          <w:p>
            <w:pPr>
              <w:pStyle w:val="Compact"/>
            </w:pPr>
            <w:r>
              <w:t xml:space="preserve">luattriminh.vn</w:t>
            </w:r>
          </w:p>
        </w:tc>
        <w:tc>
          <w:tcPr/>
          <w:p>
            <w:pPr>
              <w:pStyle w:val="Compact"/>
            </w:pPr>
            <w:r>
              <w:rPr>
                <w:rFonts w:hint="eastAsia"/>
              </w:rPr>
              <w:t xml:space="preserve">河内（栋多）、胡志明市</w:t>
            </w:r>
          </w:p>
        </w:tc>
        <w:tc>
          <w:tcPr/>
          <w:p>
            <w:pPr>
              <w:pStyle w:val="Compact"/>
            </w:pPr>
            <w:r>
              <w:rPr>
                <w:rFonts w:hint="eastAsia"/>
              </w:rPr>
              <w:t xml:space="preserve">专长协助境内外投资者在越投资；IFLR1000</w:t>
            </w:r>
            <w:r>
              <w:t xml:space="preserve"> </w:t>
            </w:r>
            <w:r>
              <w:rPr>
                <w:rFonts w:hint="eastAsia"/>
              </w:rPr>
              <w:t xml:space="preserve">收录</w:t>
            </w:r>
          </w:p>
        </w:tc>
      </w:tr>
      <w:tr>
        <w:tc>
          <w:tcPr/>
          <w:p>
            <w:pPr>
              <w:pStyle w:val="Compact"/>
            </w:pPr>
            <w:r>
              <w:rPr>
                <w:rFonts w:hint="eastAsia"/>
                <w:b/>
                <w:bCs/>
              </w:rPr>
              <w:t xml:space="preserve">VILAF（越南国际律师事务所）</w:t>
            </w:r>
          </w:p>
        </w:tc>
        <w:tc>
          <w:tcPr/>
          <w:p>
            <w:pPr>
              <w:pStyle w:val="Compact"/>
            </w:pPr>
            <w:r>
              <w:t xml:space="preserve">vilaf.com.vn</w:t>
            </w:r>
          </w:p>
        </w:tc>
        <w:tc>
          <w:tcPr/>
          <w:p>
            <w:pPr>
              <w:pStyle w:val="Compact"/>
            </w:pPr>
            <w:r>
              <w:rPr>
                <w:rFonts w:hint="eastAsia"/>
              </w:rPr>
              <w:t xml:space="preserve">胡志明市、河内</w:t>
            </w:r>
          </w:p>
        </w:tc>
        <w:tc>
          <w:tcPr/>
          <w:p>
            <w:pPr>
              <w:pStyle w:val="Compact"/>
            </w:pPr>
            <w:r>
              <w:rPr>
                <w:rFonts w:hint="eastAsia"/>
              </w:rPr>
              <w:t xml:space="preserve">近</w:t>
            </w:r>
            <w:r>
              <w:t xml:space="preserve"> 30 </w:t>
            </w:r>
            <w:r>
              <w:rPr>
                <w:rFonts w:hint="eastAsia"/>
              </w:rPr>
              <w:t xml:space="preserve">年历史；约</w:t>
            </w:r>
            <w:r>
              <w:t xml:space="preserve"> 100 </w:t>
            </w:r>
            <w:r>
              <w:rPr>
                <w:rFonts w:hint="eastAsia"/>
              </w:rPr>
              <w:t xml:space="preserve">名律师、16</w:t>
            </w:r>
            <w:r>
              <w:t xml:space="preserve"> </w:t>
            </w:r>
            <w:r>
              <w:rPr>
                <w:rFonts w:hint="eastAsia"/>
              </w:rPr>
              <w:t xml:space="preserve">名合伙人；Chambers</w:t>
            </w:r>
            <w:r>
              <w:t xml:space="preserve"> Asia-Pacific </w:t>
            </w:r>
            <w:r>
              <w:rPr>
                <w:rFonts w:hint="eastAsia"/>
              </w:rPr>
              <w:t xml:space="preserve">收录</w:t>
            </w:r>
          </w:p>
        </w:tc>
      </w:tr>
    </w:tbl>
    <w:p>
      <w:r>
        <w:pict>
          <v:rect style="width:0;height:1.5pt" o:hralign="center" o:hrstd="t" o:hr="t"/>
        </w:pict>
      </w:r>
    </w:p>
    <w:bookmarkEnd w:id="10"/>
    <w:bookmarkStart w:id="11" w:name="三财税审计与会计服务机构"/>
    <w:p>
      <w:pPr>
        <w:pStyle w:val="Heading2"/>
      </w:pPr>
      <w:r>
        <w:rPr>
          <w:rFonts w:hint="eastAsia"/>
        </w:rPr>
        <w:t xml:space="preserve">三、财税、审计与会计服务机构</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rPr>
                <w:rFonts w:hint="eastAsia"/>
              </w:rPr>
              <w:t xml:space="preserve">机构</w:t>
            </w:r>
          </w:p>
        </w:tc>
        <w:tc>
          <w:tcPr/>
          <w:p>
            <w:pPr>
              <w:pStyle w:val="Compact"/>
            </w:pPr>
            <w:r>
              <w:rPr>
                <w:rFonts w:hint="eastAsia"/>
              </w:rPr>
              <w:t xml:space="preserve">官方网站</w:t>
            </w:r>
          </w:p>
        </w:tc>
        <w:tc>
          <w:tcPr/>
          <w:p>
            <w:pPr>
              <w:pStyle w:val="Compact"/>
            </w:pPr>
            <w:r>
              <w:rPr>
                <w:rFonts w:hint="eastAsia"/>
              </w:rPr>
              <w:t xml:space="preserve">主要城市</w:t>
            </w:r>
          </w:p>
        </w:tc>
        <w:tc>
          <w:tcPr/>
          <w:p>
            <w:pPr>
              <w:pStyle w:val="Compact"/>
            </w:pPr>
            <w:r>
              <w:rPr>
                <w:rFonts w:hint="eastAsia"/>
              </w:rPr>
              <w:t xml:space="preserve">核验依据与要点</w:t>
            </w:r>
          </w:p>
        </w:tc>
      </w:tr>
      <w:tr>
        <w:tc>
          <w:tcPr/>
          <w:p>
            <w:pPr>
              <w:pStyle w:val="Compact"/>
            </w:pPr>
            <w:r>
              <w:rPr>
                <w:b/>
                <w:bCs/>
              </w:rPr>
              <w:t xml:space="preserve">AASC</w:t>
            </w:r>
          </w:p>
        </w:tc>
        <w:tc>
          <w:tcPr/>
          <w:p>
            <w:pPr>
              <w:pStyle w:val="Compact"/>
            </w:pPr>
            <w:r>
              <w:t xml:space="preserve">aasc.com.vn</w:t>
            </w:r>
          </w:p>
        </w:tc>
        <w:tc>
          <w:tcPr/>
          <w:p>
            <w:pPr>
              <w:pStyle w:val="Compact"/>
            </w:pPr>
            <w:r>
              <w:rPr>
                <w:rFonts w:hint="eastAsia"/>
              </w:rPr>
              <w:t xml:space="preserve">河内（总部）、胡志明市、广宁</w:t>
            </w:r>
          </w:p>
        </w:tc>
        <w:tc>
          <w:tcPr/>
          <w:p>
            <w:pPr>
              <w:pStyle w:val="Compact"/>
            </w:pPr>
            <w:r>
              <w:t xml:space="preserve">1991 </w:t>
            </w:r>
            <w:r>
              <w:rPr>
                <w:rFonts w:hint="eastAsia"/>
              </w:rPr>
              <w:t xml:space="preserve">年成立；越南规模最大的本土审计机构之一</w:t>
            </w:r>
          </w:p>
        </w:tc>
      </w:tr>
      <w:tr>
        <w:tc>
          <w:tcPr/>
          <w:p>
            <w:pPr>
              <w:pStyle w:val="Compact"/>
            </w:pPr>
            <w:r>
              <w:rPr>
                <w:b/>
                <w:bCs/>
              </w:rPr>
              <w:t xml:space="preserve">AGS Accounting &amp; Auditing</w:t>
            </w:r>
          </w:p>
        </w:tc>
        <w:tc>
          <w:tcPr/>
          <w:p>
            <w:pPr>
              <w:pStyle w:val="Compact"/>
            </w:pPr>
            <w:r>
              <w:rPr>
                <w:rFonts w:hint="eastAsia"/>
              </w:rPr>
              <w:t xml:space="preserve">（见其</w:t>
            </w:r>
            <w:r>
              <w:t xml:space="preserve"> LinkedIn </w:t>
            </w:r>
            <w:r>
              <w:rPr>
                <w:rFonts w:hint="eastAsia"/>
              </w:rPr>
              <w:t xml:space="preserve">页</w:t>
            </w:r>
            <w:r>
              <w:t xml:space="preserve"> </w:t>
            </w:r>
            <w:r>
              <w:rPr>
                <w:rFonts w:hint="eastAsia"/>
              </w:rPr>
              <w:t xml:space="preserve">ags-vina）</w:t>
            </w:r>
          </w:p>
        </w:tc>
        <w:tc>
          <w:tcPr/>
          <w:p>
            <w:pPr>
              <w:pStyle w:val="Compact"/>
            </w:pPr>
            <w:r>
              <w:rPr>
                <w:rFonts w:hint="eastAsia"/>
              </w:rPr>
              <w:t xml:space="preserve">胡志明市、河内、岘港、荣市</w:t>
            </w:r>
          </w:p>
        </w:tc>
        <w:tc>
          <w:tcPr/>
          <w:p>
            <w:pPr>
              <w:pStyle w:val="Compact"/>
            </w:pPr>
            <w:r>
              <w:rPr>
                <w:rFonts w:hint="eastAsia"/>
                <w:b/>
                <w:bCs/>
              </w:rPr>
              <w:t xml:space="preserve">约</w:t>
            </w:r>
            <w:r>
              <w:rPr>
                <w:b/>
                <w:bCs/>
              </w:rPr>
              <w:t xml:space="preserve"> 99% </w:t>
            </w:r>
            <w:r>
              <w:rPr>
                <w:rFonts w:hint="eastAsia"/>
                <w:b/>
                <w:bCs/>
              </w:rPr>
              <w:t xml:space="preserve">客户为日资企业</w:t>
            </w:r>
            <w:r>
              <w:rPr>
                <w:rFonts w:hint="eastAsia"/>
              </w:rPr>
              <w:t xml:space="preserve">——选择前请确认其中文服务能力</w:t>
            </w:r>
          </w:p>
        </w:tc>
      </w:tr>
      <w:tr>
        <w:tc>
          <w:tcPr/>
          <w:p>
            <w:pPr>
              <w:pStyle w:val="Compact"/>
            </w:pPr>
            <w:r>
              <w:rPr>
                <w:b/>
                <w:bCs/>
              </w:rPr>
              <w:t xml:space="preserve">CPA Vietnam</w:t>
            </w:r>
          </w:p>
        </w:tc>
        <w:tc>
          <w:tcPr/>
          <w:p>
            <w:pPr>
              <w:pStyle w:val="Compact"/>
            </w:pPr>
            <w:r>
              <w:t xml:space="preserve">cpavietnam.vn</w:t>
            </w:r>
          </w:p>
        </w:tc>
        <w:tc>
          <w:tcPr/>
          <w:p>
            <w:pPr>
              <w:pStyle w:val="Compact"/>
            </w:pPr>
            <w:r>
              <w:rPr>
                <w:rFonts w:hint="eastAsia"/>
              </w:rPr>
              <w:t xml:space="preserve">河内</w:t>
            </w:r>
          </w:p>
        </w:tc>
        <w:tc>
          <w:tcPr/>
          <w:p>
            <w:pPr>
              <w:pStyle w:val="Compact"/>
            </w:pPr>
            <w:r>
              <w:t xml:space="preserve">2004-06-23 </w:t>
            </w:r>
            <w:r>
              <w:rPr>
                <w:rFonts w:hint="eastAsia"/>
              </w:rPr>
              <w:t xml:space="preserve">成立；Moore</w:t>
            </w:r>
            <w:r>
              <w:t xml:space="preserve"> Stephens </w:t>
            </w:r>
            <w:r>
              <w:rPr>
                <w:rFonts w:hint="eastAsia"/>
              </w:rPr>
              <w:t xml:space="preserve">国际网络成员</w:t>
            </w:r>
          </w:p>
        </w:tc>
      </w:tr>
      <w:tr>
        <w:tc>
          <w:tcPr/>
          <w:p>
            <w:pPr>
              <w:pStyle w:val="Compact"/>
            </w:pPr>
            <w:r>
              <w:rPr>
                <w:b/>
                <w:bCs/>
              </w:rPr>
              <w:t xml:space="preserve">DFK Vietnam</w:t>
            </w:r>
          </w:p>
        </w:tc>
        <w:tc>
          <w:tcPr/>
          <w:p>
            <w:pPr>
              <w:pStyle w:val="Compact"/>
            </w:pPr>
            <w:r>
              <w:t xml:space="preserve">dfkvietnam.vn</w:t>
            </w:r>
          </w:p>
        </w:tc>
        <w:tc>
          <w:tcPr/>
          <w:p>
            <w:pPr>
              <w:pStyle w:val="Compact"/>
            </w:pPr>
            <w:r>
              <w:rPr>
                <w:rFonts w:hint="eastAsia"/>
              </w:rPr>
              <w:t xml:space="preserve">胡志明市、河内</w:t>
            </w:r>
          </w:p>
        </w:tc>
        <w:tc>
          <w:tcPr/>
          <w:p>
            <w:pPr>
              <w:pStyle w:val="Compact"/>
            </w:pPr>
            <w:r>
              <w:rPr>
                <w:rFonts w:hint="eastAsia"/>
              </w:rPr>
              <w:t xml:space="preserve">创始团队出自四大；越南前</w:t>
            </w:r>
            <w:r>
              <w:t xml:space="preserve"> 20 </w:t>
            </w:r>
            <w:r>
              <w:rPr>
                <w:rFonts w:hint="eastAsia"/>
              </w:rPr>
              <w:t xml:space="preserve">大会计机构</w:t>
            </w:r>
          </w:p>
        </w:tc>
      </w:tr>
      <w:tr>
        <w:tc>
          <w:tcPr/>
          <w:p>
            <w:pPr>
              <w:pStyle w:val="Compact"/>
            </w:pPr>
            <w:r>
              <w:rPr>
                <w:b/>
                <w:bCs/>
              </w:rPr>
              <w:t xml:space="preserve">Forvis </w:t>
            </w:r>
            <w:r>
              <w:rPr>
                <w:rFonts w:hint="eastAsia"/>
                <w:b/>
                <w:bCs/>
              </w:rPr>
              <w:t xml:space="preserve">Mazars（原</w:t>
            </w:r>
            <w:r>
              <w:rPr>
                <w:b/>
                <w:bCs/>
              </w:rPr>
              <w:t xml:space="preserve"> Mazars </w:t>
            </w:r>
            <w:r>
              <w:rPr>
                <w:rFonts w:hint="eastAsia"/>
                <w:b/>
                <w:bCs/>
              </w:rPr>
              <w:t xml:space="preserve">Vietnam）</w:t>
            </w:r>
          </w:p>
        </w:tc>
        <w:tc>
          <w:tcPr/>
          <w:p>
            <w:pPr>
              <w:pStyle w:val="Compact"/>
            </w:pPr>
            <w:r>
              <w:t xml:space="preserve">forvismazars.com/vn</w:t>
            </w:r>
          </w:p>
        </w:tc>
        <w:tc>
          <w:tcPr/>
          <w:p>
            <w:pPr>
              <w:pStyle w:val="Compact"/>
            </w:pPr>
            <w:r>
              <w:rPr>
                <w:rFonts w:hint="eastAsia"/>
              </w:rPr>
              <w:t xml:space="preserve">胡志明市、河内</w:t>
            </w:r>
          </w:p>
        </w:tc>
        <w:tc>
          <w:tcPr/>
          <w:p>
            <w:pPr>
              <w:pStyle w:val="Compact"/>
            </w:pPr>
            <w:r>
              <w:t xml:space="preserve">1994 </w:t>
            </w:r>
            <w:r>
              <w:rPr>
                <w:rFonts w:hint="eastAsia"/>
              </w:rPr>
              <w:t xml:space="preserve">年进入越南。</w:t>
            </w:r>
            <w:r>
              <w:rPr>
                <w:rFonts w:hint="eastAsia"/>
                <w:b/>
                <w:bCs/>
              </w:rPr>
              <w:t xml:space="preserve">注意：Mazars</w:t>
            </w:r>
            <w:r>
              <w:rPr>
                <w:b/>
                <w:bCs/>
              </w:rPr>
              <w:t xml:space="preserve"> </w:t>
            </w:r>
            <w:r>
              <w:rPr>
                <w:rFonts w:hint="eastAsia"/>
                <w:b/>
                <w:bCs/>
              </w:rPr>
              <w:t xml:space="preserve">已在全球合并后更名为</w:t>
            </w:r>
            <w:r>
              <w:rPr>
                <w:b/>
                <w:bCs/>
              </w:rPr>
              <w:t xml:space="preserve"> Forvis </w:t>
            </w:r>
            <w:r>
              <w:rPr>
                <w:rFonts w:hint="eastAsia"/>
                <w:b/>
                <w:bCs/>
              </w:rPr>
              <w:t xml:space="preserve">Mazars，原材料使用的旧名称已过期</w:t>
            </w:r>
          </w:p>
        </w:tc>
      </w:tr>
      <w:tr>
        <w:tc>
          <w:tcPr/>
          <w:p>
            <w:pPr>
              <w:pStyle w:val="Compact"/>
            </w:pPr>
            <w:r>
              <w:rPr>
                <w:b/>
                <w:bCs/>
              </w:rPr>
              <w:t xml:space="preserve">Grant Thornton (Vietnam)</w:t>
            </w:r>
          </w:p>
        </w:tc>
        <w:tc>
          <w:tcPr/>
          <w:p>
            <w:pPr>
              <w:pStyle w:val="Compact"/>
            </w:pPr>
            <w:r>
              <w:t xml:space="preserve">grantthornton.com.vn</w:t>
            </w:r>
          </w:p>
        </w:tc>
        <w:tc>
          <w:tcPr/>
          <w:p>
            <w:pPr>
              <w:pStyle w:val="Compact"/>
            </w:pPr>
            <w:r>
              <w:rPr>
                <w:rFonts w:hint="eastAsia"/>
              </w:rPr>
              <w:t xml:space="preserve">胡志明市、河内</w:t>
            </w:r>
          </w:p>
        </w:tc>
        <w:tc>
          <w:tcPr/>
          <w:p>
            <w:pPr>
              <w:pStyle w:val="Compact"/>
            </w:pPr>
            <w:r>
              <w:rPr>
                <w:rFonts w:hint="eastAsia"/>
              </w:rPr>
              <w:t xml:space="preserve">在越</w:t>
            </w:r>
            <w:r>
              <w:t xml:space="preserve"> 30 </w:t>
            </w:r>
            <w:r>
              <w:rPr>
                <w:rFonts w:hint="eastAsia"/>
              </w:rPr>
              <w:t xml:space="preserve">年；审计、税务、咨询与外包</w:t>
            </w:r>
          </w:p>
        </w:tc>
      </w:tr>
      <w:tr>
        <w:tc>
          <w:tcPr/>
          <w:p>
            <w:pPr>
              <w:pStyle w:val="Compact"/>
            </w:pPr>
            <w:r>
              <w:rPr>
                <w:b/>
                <w:bCs/>
              </w:rPr>
              <w:t xml:space="preserve">HSK Vietnam Auditing</w:t>
            </w:r>
          </w:p>
        </w:tc>
        <w:tc>
          <w:tcPr/>
          <w:p>
            <w:pPr>
              <w:pStyle w:val="Compact"/>
            </w:pPr>
            <w:r>
              <w:t xml:space="preserve">hskv.com.vn</w:t>
            </w:r>
          </w:p>
        </w:tc>
        <w:tc>
          <w:tcPr/>
          <w:p>
            <w:pPr>
              <w:pStyle w:val="Compact"/>
            </w:pPr>
            <w:r>
              <w:rPr>
                <w:rFonts w:hint="eastAsia"/>
              </w:rPr>
              <w:t xml:space="preserve">河内、胡志明市</w:t>
            </w:r>
          </w:p>
        </w:tc>
        <w:tc>
          <w:tcPr/>
          <w:p>
            <w:pPr>
              <w:pStyle w:val="Compact"/>
            </w:pPr>
            <w:r>
              <w:rPr>
                <w:rFonts w:hint="eastAsia"/>
              </w:rPr>
              <w:t xml:space="preserve">审计、税务、IFRS／US</w:t>
            </w:r>
            <w:r>
              <w:t xml:space="preserve"> </w:t>
            </w:r>
            <w:r>
              <w:rPr>
                <w:rFonts w:hint="eastAsia"/>
              </w:rPr>
              <w:t xml:space="preserve">GAAP／JP</w:t>
            </w:r>
            <w:r>
              <w:t xml:space="preserve"> GAAP </w:t>
            </w:r>
            <w:r>
              <w:rPr>
                <w:rFonts w:hint="eastAsia"/>
              </w:rPr>
              <w:t xml:space="preserve">报告、记账、薪酬、并购咨询</w:t>
            </w:r>
          </w:p>
        </w:tc>
      </w:tr>
      <w:tr>
        <w:tc>
          <w:tcPr/>
          <w:p>
            <w:pPr>
              <w:pStyle w:val="Compact"/>
            </w:pPr>
            <w:r>
              <w:rPr>
                <w:b/>
                <w:bCs/>
              </w:rPr>
              <w:t xml:space="preserve">Moore </w:t>
            </w:r>
            <w:r>
              <w:rPr>
                <w:rFonts w:hint="eastAsia"/>
                <w:b/>
                <w:bCs/>
              </w:rPr>
              <w:t xml:space="preserve">AISC（原</w:t>
            </w:r>
            <w:r>
              <w:rPr>
                <w:b/>
                <w:bCs/>
              </w:rPr>
              <w:t xml:space="preserve"> </w:t>
            </w:r>
            <w:r>
              <w:rPr>
                <w:rFonts w:hint="eastAsia"/>
                <w:b/>
                <w:bCs/>
              </w:rPr>
              <w:t xml:space="preserve">AISC）</w:t>
            </w:r>
          </w:p>
        </w:tc>
        <w:tc>
          <w:tcPr/>
          <w:p>
            <w:pPr>
              <w:pStyle w:val="Compact"/>
            </w:pPr>
            <w:r>
              <w:rPr>
                <w:rFonts w:hint="eastAsia"/>
              </w:rPr>
              <w:t xml:space="preserve">（Moore</w:t>
            </w:r>
            <w:r>
              <w:t xml:space="preserve"> Global </w:t>
            </w:r>
            <w:r>
              <w:rPr>
                <w:rFonts w:hint="eastAsia"/>
              </w:rPr>
              <w:t xml:space="preserve">网络页</w:t>
            </w:r>
            <w:r>
              <w:t xml:space="preserve"> </w:t>
            </w:r>
            <w:r>
              <w:rPr>
                <w:rFonts w:hint="eastAsia"/>
              </w:rPr>
              <w:t xml:space="preserve">moore-global.com）</w:t>
            </w:r>
          </w:p>
        </w:tc>
        <w:tc>
          <w:tcPr/>
          <w:p>
            <w:pPr>
              <w:pStyle w:val="Compact"/>
            </w:pPr>
            <w:r>
              <w:rPr>
                <w:rFonts w:hint="eastAsia"/>
              </w:rPr>
              <w:t xml:space="preserve">胡志明市（总部）、河内、岘港，另设芹苴与海防代表处</w:t>
            </w:r>
          </w:p>
        </w:tc>
        <w:tc>
          <w:tcPr/>
          <w:p>
            <w:pPr>
              <w:pStyle w:val="Compact"/>
            </w:pPr>
            <w:r>
              <w:rPr>
                <w:rFonts w:hint="eastAsia"/>
              </w:rPr>
              <w:t xml:space="preserve">前身</w:t>
            </w:r>
            <w:r>
              <w:t xml:space="preserve"> AISC </w:t>
            </w:r>
            <w:r>
              <w:rPr>
                <w:rFonts w:hint="eastAsia"/>
              </w:rPr>
              <w:t xml:space="preserve">成立于</w:t>
            </w:r>
            <w:r>
              <w:t xml:space="preserve"> 1994 </w:t>
            </w:r>
            <w:r>
              <w:rPr>
                <w:rFonts w:hint="eastAsia"/>
              </w:rPr>
              <w:t xml:space="preserve">年。</w:t>
            </w:r>
            <w:r>
              <w:rPr>
                <w:rFonts w:hint="eastAsia"/>
                <w:b/>
                <w:bCs/>
              </w:rPr>
              <w:t xml:space="preserve">注意：已加入</w:t>
            </w:r>
            <w:r>
              <w:rPr>
                <w:b/>
                <w:bCs/>
              </w:rPr>
              <w:t xml:space="preserve"> Moore </w:t>
            </w:r>
            <w:r>
              <w:rPr>
                <w:rFonts w:hint="eastAsia"/>
                <w:b/>
                <w:bCs/>
              </w:rPr>
              <w:t xml:space="preserve">网络并更名为</w:t>
            </w:r>
            <w:r>
              <w:rPr>
                <w:b/>
                <w:bCs/>
              </w:rPr>
              <w:t xml:space="preserve"> Moore </w:t>
            </w:r>
            <w:r>
              <w:rPr>
                <w:rFonts w:hint="eastAsia"/>
                <w:b/>
                <w:bCs/>
              </w:rPr>
              <w:t xml:space="preserve">AISC，原材料使用的旧名称已过期</w:t>
            </w:r>
          </w:p>
        </w:tc>
      </w:tr>
      <w:tr>
        <w:tc>
          <w:tcPr/>
          <w:p>
            <w:pPr>
              <w:pStyle w:val="Compact"/>
            </w:pPr>
            <w:r>
              <w:rPr>
                <w:b/>
                <w:bCs/>
              </w:rPr>
              <w:t xml:space="preserve">RSM Vietnam</w:t>
            </w:r>
          </w:p>
        </w:tc>
        <w:tc>
          <w:tcPr/>
          <w:p>
            <w:pPr>
              <w:pStyle w:val="Compact"/>
            </w:pPr>
            <w:r>
              <w:t xml:space="preserve">rsm.global/vietnam/en</w:t>
            </w:r>
          </w:p>
        </w:tc>
        <w:tc>
          <w:tcPr/>
          <w:p>
            <w:pPr>
              <w:pStyle w:val="Compact"/>
            </w:pPr>
            <w:r>
              <w:rPr>
                <w:rFonts w:hint="eastAsia"/>
              </w:rPr>
              <w:t xml:space="preserve">胡志明市、河内、岘港</w:t>
            </w:r>
          </w:p>
        </w:tc>
        <w:tc>
          <w:tcPr/>
          <w:p>
            <w:pPr>
              <w:pStyle w:val="Compact"/>
            </w:pPr>
            <w:r>
              <w:t xml:space="preserve">2001 </w:t>
            </w:r>
            <w:r>
              <w:rPr>
                <w:rFonts w:hint="eastAsia"/>
              </w:rPr>
              <w:t xml:space="preserve">年</w:t>
            </w:r>
            <w:r>
              <w:t xml:space="preserve"> 7 </w:t>
            </w:r>
            <w:r>
              <w:rPr>
                <w:rFonts w:hint="eastAsia"/>
              </w:rPr>
              <w:t xml:space="preserve">月成立，2012</w:t>
            </w:r>
            <w:r>
              <w:t xml:space="preserve"> </w:t>
            </w:r>
            <w:r>
              <w:rPr>
                <w:rFonts w:hint="eastAsia"/>
              </w:rPr>
              <w:t xml:space="preserve">年加入</w:t>
            </w:r>
            <w:r>
              <w:t xml:space="preserve"> RSM </w:t>
            </w:r>
            <w:r>
              <w:rPr>
                <w:rFonts w:hint="eastAsia"/>
              </w:rPr>
              <w:t xml:space="preserve">网络；约</w:t>
            </w:r>
            <w:r>
              <w:t xml:space="preserve"> 400 </w:t>
            </w:r>
            <w:r>
              <w:rPr>
                <w:rFonts w:hint="eastAsia"/>
              </w:rPr>
              <w:t xml:space="preserve">人</w:t>
            </w:r>
          </w:p>
        </w:tc>
      </w:tr>
      <w:tr>
        <w:tc>
          <w:tcPr/>
          <w:p>
            <w:pPr>
              <w:pStyle w:val="Compact"/>
            </w:pPr>
            <w:r>
              <w:rPr>
                <w:b/>
                <w:bCs/>
              </w:rPr>
              <w:t xml:space="preserve">UHY Auditing &amp; Consulting</w:t>
            </w:r>
          </w:p>
        </w:tc>
        <w:tc>
          <w:tcPr/>
          <w:p>
            <w:pPr>
              <w:pStyle w:val="Compact"/>
            </w:pPr>
            <w:r>
              <w:t xml:space="preserve">uhyvietnam.com.vn</w:t>
            </w:r>
          </w:p>
        </w:tc>
        <w:tc>
          <w:tcPr/>
          <w:p>
            <w:pPr>
              <w:pStyle w:val="Compact"/>
            </w:pPr>
            <w:r>
              <w:rPr>
                <w:rFonts w:hint="eastAsia"/>
              </w:rPr>
              <w:t xml:space="preserve">河内</w:t>
            </w:r>
          </w:p>
        </w:tc>
        <w:tc>
          <w:tcPr/>
          <w:p>
            <w:pPr>
              <w:pStyle w:val="Compact"/>
            </w:pPr>
            <w:r>
              <w:t xml:space="preserve">2006 </w:t>
            </w:r>
            <w:r>
              <w:rPr>
                <w:rFonts w:hint="eastAsia"/>
              </w:rPr>
              <w:t xml:space="preserve">年</w:t>
            </w:r>
            <w:r>
              <w:t xml:space="preserve"> 8 </w:t>
            </w:r>
            <w:r>
              <w:rPr>
                <w:rFonts w:hint="eastAsia"/>
              </w:rPr>
              <w:t xml:space="preserve">月成立；UHY</w:t>
            </w:r>
            <w:r>
              <w:t xml:space="preserve"> International </w:t>
            </w:r>
            <w:r>
              <w:rPr>
                <w:rFonts w:hint="eastAsia"/>
              </w:rPr>
              <w:t xml:space="preserve">在越南的成员所</w:t>
            </w:r>
          </w:p>
        </w:tc>
      </w:tr>
      <w:tr>
        <w:tc>
          <w:tcPr/>
          <w:p>
            <w:pPr>
              <w:pStyle w:val="Compact"/>
            </w:pPr>
            <w:r>
              <w:rPr>
                <w:b/>
                <w:bCs/>
              </w:rPr>
              <w:t xml:space="preserve">VACO</w:t>
            </w:r>
          </w:p>
        </w:tc>
        <w:tc>
          <w:tcPr/>
          <w:p>
            <w:pPr>
              <w:pStyle w:val="Compact"/>
            </w:pPr>
            <w:r>
              <w:t xml:space="preserve">vaco.com.vn</w:t>
            </w:r>
          </w:p>
        </w:tc>
        <w:tc>
          <w:tcPr/>
          <w:p>
            <w:pPr>
              <w:pStyle w:val="Compact"/>
            </w:pPr>
            <w:r>
              <w:rPr>
                <w:rFonts w:hint="eastAsia"/>
              </w:rPr>
              <w:t xml:space="preserve">河内</w:t>
            </w:r>
          </w:p>
        </w:tc>
        <w:tc>
          <w:tcPr/>
          <w:p>
            <w:pPr>
              <w:pStyle w:val="Compact"/>
            </w:pPr>
            <w:r>
              <w:t xml:space="preserve">1991 </w:t>
            </w:r>
            <w:r>
              <w:rPr>
                <w:rFonts w:hint="eastAsia"/>
              </w:rPr>
              <w:t xml:space="preserve">年依财政部长决定成立；审计、财务咨询、会计、税务、估值、培训</w:t>
            </w:r>
          </w:p>
        </w:tc>
      </w:tr>
      <w:tr>
        <w:tc>
          <w:tcPr/>
          <w:p>
            <w:pPr>
              <w:pStyle w:val="Compact"/>
            </w:pPr>
            <w:r>
              <w:rPr>
                <w:b/>
                <w:bCs/>
              </w:rPr>
              <w:t xml:space="preserve">Vina Bookkeeping</w:t>
            </w:r>
          </w:p>
        </w:tc>
        <w:tc>
          <w:tcPr/>
          <w:p>
            <w:pPr>
              <w:pStyle w:val="Compact"/>
            </w:pPr>
            <w:r>
              <w:t xml:space="preserve">vinabookkeeping.com</w:t>
            </w:r>
          </w:p>
        </w:tc>
        <w:tc>
          <w:tcPr/>
          <w:p>
            <w:pPr>
              <w:pStyle w:val="Compact"/>
            </w:pPr>
            <w:r>
              <w:rPr>
                <w:rFonts w:hint="eastAsia"/>
              </w:rPr>
              <w:t xml:space="preserve">胡志明市、河内</w:t>
            </w:r>
          </w:p>
        </w:tc>
        <w:tc>
          <w:tcPr/>
          <w:p>
            <w:pPr>
              <w:pStyle w:val="Compact"/>
            </w:pPr>
            <w:r>
              <w:rPr>
                <w:rFonts w:hint="eastAsia"/>
              </w:rPr>
              <w:t xml:space="preserve">专注为外资企业提供设立、记账、税务与咨询；2018–2019</w:t>
            </w:r>
            <w:r>
              <w:t xml:space="preserve"> </w:t>
            </w:r>
            <w:r>
              <w:rPr>
                <w:rFonts w:hint="eastAsia"/>
              </w:rPr>
              <w:t xml:space="preserve">连续两年入选财政部评定的越南前十大会计机构</w:t>
            </w:r>
          </w:p>
        </w:tc>
      </w:tr>
    </w:tbl>
    <w:p>
      <w:r>
        <w:pict>
          <v:rect style="width:0;height:1.5pt" o:hralign="center" o:hrstd="t" o:hr="t"/>
        </w:pict>
      </w:r>
    </w:p>
    <w:bookmarkEnd w:id="11"/>
    <w:bookmarkStart w:id="12" w:name="四原材料中已移除的条目4-家"/>
    <w:p>
      <w:pPr>
        <w:pStyle w:val="Heading2"/>
      </w:pPr>
      <w:r>
        <w:rPr>
          <w:rFonts w:hint="eastAsia"/>
        </w:rPr>
        <w:t xml:space="preserve">四、原材料中已移除的条目（4</w:t>
      </w:r>
      <w:r>
        <w:t xml:space="preserve"> </w:t>
      </w:r>
      <w:r>
        <w:rPr>
          <w:rFonts w:hint="eastAsia"/>
        </w:rPr>
        <w:t xml:space="preserve">家）</w:t>
      </w:r>
    </w:p>
    <w:p>
      <w:pPr>
        <w:pStyle w:val="FirstParagraph"/>
      </w:pPr>
      <w:r>
        <w:rPr>
          <w:rFonts w:hint="eastAsia"/>
        </w:rPr>
        <w:t xml:space="preserve">按本频道的编辑纪律，</w:t>
      </w:r>
      <w:r>
        <w:rPr>
          <w:rFonts w:hint="eastAsia"/>
          <w:b/>
          <w:bCs/>
        </w:rPr>
        <w:t xml:space="preserve">无法核实的条目从名单中移除，而不是保留为存疑项</w:t>
      </w:r>
      <w:r>
        <w:t xml:space="preserve">。</w:t>
      </w:r>
      <w:r>
        <w:t xml:space="preserve"> </w:t>
      </w:r>
      <w:r>
        <w:rPr>
          <w:rFonts w:hint="eastAsia"/>
        </w:rPr>
        <w:t xml:space="preserve">以下</w:t>
      </w:r>
      <w:r>
        <w:t xml:space="preserve"> 4 </w:t>
      </w:r>
      <w:r>
        <w:rPr>
          <w:rFonts w:hint="eastAsia"/>
        </w:rPr>
        <w:t xml:space="preserve">家在本次核验中未能通过公开渠道确认其存在或官方网站：</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rPr>
                <w:rFonts w:hint="eastAsia"/>
              </w:rPr>
              <w:t xml:space="preserve">原材料所列名称</w:t>
            </w:r>
          </w:p>
        </w:tc>
        <w:tc>
          <w:tcPr/>
          <w:p>
            <w:pPr>
              <w:pStyle w:val="Compact"/>
            </w:pPr>
            <w:r>
              <w:rPr>
                <w:rFonts w:hint="eastAsia"/>
              </w:rPr>
              <w:t xml:space="preserve">原列城市</w:t>
            </w:r>
          </w:p>
        </w:tc>
        <w:tc>
          <w:tcPr/>
          <w:p>
            <w:pPr>
              <w:pStyle w:val="Compact"/>
            </w:pPr>
            <w:r>
              <w:rPr>
                <w:rFonts w:hint="eastAsia"/>
              </w:rPr>
              <w:t xml:space="preserve">处理</w:t>
            </w:r>
          </w:p>
        </w:tc>
      </w:tr>
      <w:tr>
        <w:tc>
          <w:tcPr/>
          <w:p>
            <w:pPr>
              <w:pStyle w:val="Compact"/>
            </w:pPr>
            <w:r>
              <w:t xml:space="preserve">An Phat </w:t>
            </w:r>
            <w:r>
              <w:rPr>
                <w:rFonts w:hint="eastAsia"/>
              </w:rPr>
              <w:t xml:space="preserve">国际律师事务所</w:t>
            </w:r>
          </w:p>
        </w:tc>
        <w:tc>
          <w:tcPr/>
          <w:p>
            <w:pPr>
              <w:pStyle w:val="Compact"/>
            </w:pPr>
            <w:r>
              <w:rPr>
                <w:rFonts w:hint="eastAsia"/>
              </w:rPr>
              <w:t xml:space="preserve">河内</w:t>
            </w:r>
          </w:p>
        </w:tc>
        <w:tc>
          <w:tcPr/>
          <w:p>
            <w:pPr>
              <w:pStyle w:val="Compact"/>
            </w:pPr>
            <w:r>
              <w:rPr>
                <w:rFonts w:hint="eastAsia"/>
              </w:rPr>
              <w:t xml:space="preserve">未能通过公开渠道确认，已移除</w:t>
            </w:r>
          </w:p>
        </w:tc>
      </w:tr>
      <w:tr>
        <w:tc>
          <w:tcPr/>
          <w:p>
            <w:pPr>
              <w:pStyle w:val="Compact"/>
            </w:pPr>
            <w:r>
              <w:t xml:space="preserve">Quốc Việt Accounting</w:t>
            </w:r>
          </w:p>
        </w:tc>
        <w:tc>
          <w:tcPr/>
          <w:p>
            <w:pPr>
              <w:pStyle w:val="Compact"/>
            </w:pPr>
            <w:r>
              <w:rPr>
                <w:rFonts w:hint="eastAsia"/>
              </w:rPr>
              <w:t xml:space="preserve">胡志明市</w:t>
            </w:r>
          </w:p>
        </w:tc>
        <w:tc>
          <w:tcPr/>
          <w:p>
            <w:pPr>
              <w:pStyle w:val="Compact"/>
            </w:pPr>
            <w:r>
              <w:rPr>
                <w:rFonts w:hint="eastAsia"/>
              </w:rPr>
              <w:t xml:space="preserve">未能通过公开渠道确认，已移除</w:t>
            </w:r>
          </w:p>
        </w:tc>
      </w:tr>
      <w:tr>
        <w:tc>
          <w:tcPr/>
          <w:p>
            <w:pPr>
              <w:pStyle w:val="Compact"/>
            </w:pPr>
            <w:r>
              <w:t xml:space="preserve">Trí Luật Consulting JSC</w:t>
            </w:r>
          </w:p>
        </w:tc>
        <w:tc>
          <w:tcPr/>
          <w:p>
            <w:pPr>
              <w:pStyle w:val="Compact"/>
            </w:pPr>
            <w:r>
              <w:rPr>
                <w:rFonts w:hint="eastAsia"/>
              </w:rPr>
              <w:t xml:space="preserve">胡志明市</w:t>
            </w:r>
          </w:p>
        </w:tc>
        <w:tc>
          <w:tcPr/>
          <w:p>
            <w:pPr>
              <w:pStyle w:val="Compact"/>
            </w:pPr>
            <w:r>
              <w:rPr>
                <w:rFonts w:hint="eastAsia"/>
              </w:rPr>
              <w:t xml:space="preserve">未能通过公开渠道确认，已移除</w:t>
            </w:r>
          </w:p>
        </w:tc>
      </w:tr>
      <w:tr>
        <w:tc>
          <w:tcPr/>
          <w:p>
            <w:pPr>
              <w:pStyle w:val="Compact"/>
            </w:pPr>
            <w:r>
              <w:rPr>
                <w:rFonts w:hint="eastAsia"/>
              </w:rPr>
              <w:t xml:space="preserve">GACC（Global</w:t>
            </w:r>
            <w:r>
              <w:t xml:space="preserve"> </w:t>
            </w:r>
            <w:r>
              <w:rPr>
                <w:rFonts w:hint="eastAsia"/>
              </w:rPr>
              <w:t xml:space="preserve">Accounting）</w:t>
            </w:r>
          </w:p>
        </w:tc>
        <w:tc>
          <w:tcPr/>
          <w:p>
            <w:pPr>
              <w:pStyle w:val="Compact"/>
            </w:pPr>
            <w:r>
              <w:rPr>
                <w:rFonts w:hint="eastAsia"/>
              </w:rPr>
              <w:t xml:space="preserve">胡志明市</w:t>
            </w:r>
          </w:p>
        </w:tc>
        <w:tc>
          <w:tcPr/>
          <w:p>
            <w:pPr>
              <w:pStyle w:val="Compact"/>
            </w:pPr>
            <w:r>
              <w:rPr>
                <w:rFonts w:hint="eastAsia"/>
              </w:rPr>
              <w:t xml:space="preserve">未能通过公开渠道确认，已移除</w:t>
            </w:r>
          </w:p>
        </w:tc>
      </w:tr>
    </w:tbl>
    <w:p>
      <w:pPr>
        <w:pStyle w:val="BlockText"/>
      </w:pPr>
      <w:r>
        <w:rPr>
          <w:rFonts w:hint="eastAsia"/>
          <w:b/>
          <w:bCs/>
        </w:rPr>
        <w:t xml:space="preserve">移除不等于这些机构不存在或不合法</w:t>
      </w:r>
      <w:r>
        <w:rPr>
          <w:rFonts w:hint="eastAsia"/>
        </w:rPr>
        <w:t xml:space="preserve">。它可能只是规模较小、网络曝光度低，</w:t>
      </w:r>
      <w:r>
        <w:t xml:space="preserve"> </w:t>
      </w:r>
      <w:r>
        <w:rPr>
          <w:rFonts w:hint="eastAsia"/>
        </w:rPr>
        <w:t xml:space="preserve">或使用了与原材料不同的注册名称。本版的处理仅意味着</w:t>
      </w:r>
      <w:r>
        <w:t xml:space="preserve"> </w:t>
      </w:r>
      <w:r>
        <w:rPr>
          <w:rFonts w:hint="eastAsia"/>
          <w:b/>
          <w:bCs/>
        </w:rPr>
        <w:t xml:space="preserve">我无法达到可以公开发布的核实标准</w:t>
      </w:r>
      <w:r>
        <w:rPr>
          <w:rFonts w:hint="eastAsia"/>
        </w:rPr>
        <w:t xml:space="preserve">，因此不发布。</w:t>
      </w:r>
    </w:p>
    <w:p>
      <w:r>
        <w:pict>
          <v:rect style="width:0;height:1.5pt" o:hralign="center" o:hrstd="t" o:hr="t"/>
        </w:pict>
      </w:r>
    </w:p>
    <w:bookmarkEnd w:id="12"/>
    <w:bookmarkStart w:id="13" w:name="五原材料与核验结果不一致之处汇总"/>
    <w:p>
      <w:pPr>
        <w:pStyle w:val="Heading2"/>
      </w:pPr>
      <w:r>
        <w:rPr>
          <w:rFonts w:hint="eastAsia"/>
        </w:rPr>
        <w:t xml:space="preserve">五、原材料与核验结果不一致之处（汇总）</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rPr>
                <w:rFonts w:hint="eastAsia"/>
              </w:rPr>
              <w:t xml:space="preserve">项</w:t>
            </w:r>
          </w:p>
        </w:tc>
        <w:tc>
          <w:tcPr/>
          <w:p>
            <w:pPr>
              <w:pStyle w:val="Compact"/>
            </w:pPr>
            <w:r>
              <w:rPr>
                <w:rFonts w:hint="eastAsia"/>
              </w:rPr>
              <w:t xml:space="preserve">原材料</w:t>
            </w:r>
          </w:p>
        </w:tc>
        <w:tc>
          <w:tcPr/>
          <w:p>
            <w:pPr>
              <w:pStyle w:val="Compact"/>
            </w:pPr>
            <w:r>
              <w:rPr>
                <w:rFonts w:hint="eastAsia"/>
              </w:rPr>
              <w:t xml:space="preserve">核验结果</w:t>
            </w:r>
          </w:p>
        </w:tc>
      </w:tr>
      <w:tr>
        <w:tc>
          <w:tcPr/>
          <w:p>
            <w:pPr>
              <w:pStyle w:val="Compact"/>
            </w:pPr>
            <w:r>
              <w:t xml:space="preserve">Mazars Vietnam</w:t>
            </w:r>
          </w:p>
        </w:tc>
        <w:tc>
          <w:tcPr/>
          <w:p>
            <w:pPr>
              <w:pStyle w:val="Compact"/>
            </w:pPr>
            <w:r>
              <w:rPr>
                <w:rFonts w:hint="eastAsia"/>
              </w:rPr>
              <w:t xml:space="preserve">列为「Mazars</w:t>
            </w:r>
            <w:r>
              <w:t xml:space="preserve"> Vietnam </w:t>
            </w:r>
            <w:r>
              <w:rPr>
                <w:rFonts w:hint="eastAsia"/>
              </w:rPr>
              <w:t xml:space="preserve">有限责任公司」</w:t>
            </w:r>
          </w:p>
        </w:tc>
        <w:tc>
          <w:tcPr/>
          <w:p>
            <w:pPr>
              <w:pStyle w:val="Compact"/>
            </w:pPr>
            <w:r>
              <w:rPr>
                <w:rFonts w:hint="eastAsia"/>
              </w:rPr>
              <w:t xml:space="preserve">全球合并后已更名</w:t>
            </w:r>
            <w:r>
              <w:t xml:space="preserve"> </w:t>
            </w:r>
            <w:r>
              <w:rPr>
                <w:b/>
                <w:bCs/>
              </w:rPr>
              <w:t xml:space="preserve">Forvis Mazars</w:t>
            </w:r>
          </w:p>
        </w:tc>
      </w:tr>
      <w:tr>
        <w:tc>
          <w:tcPr/>
          <w:p>
            <w:pPr>
              <w:pStyle w:val="Compact"/>
            </w:pPr>
            <w:r>
              <w:t xml:space="preserve">AISC</w:t>
            </w:r>
          </w:p>
        </w:tc>
        <w:tc>
          <w:tcPr/>
          <w:p>
            <w:pPr>
              <w:pStyle w:val="Compact"/>
            </w:pPr>
            <w:r>
              <w:rPr>
                <w:rFonts w:hint="eastAsia"/>
              </w:rPr>
              <w:t xml:space="preserve">列为「AISC（Auditing</w:t>
            </w:r>
            <w:r>
              <w:t xml:space="preserve"> &amp; Informatic Services </w:t>
            </w:r>
            <w:r>
              <w:rPr>
                <w:rFonts w:hint="eastAsia"/>
              </w:rPr>
              <w:t xml:space="preserve">有限公司）」</w:t>
            </w:r>
          </w:p>
        </w:tc>
        <w:tc>
          <w:tcPr/>
          <w:p>
            <w:pPr>
              <w:pStyle w:val="Compact"/>
            </w:pPr>
            <w:r>
              <w:rPr>
                <w:rFonts w:hint="eastAsia"/>
              </w:rPr>
              <w:t xml:space="preserve">已加入</w:t>
            </w:r>
            <w:r>
              <w:t xml:space="preserve"> Moore </w:t>
            </w:r>
            <w:r>
              <w:rPr>
                <w:rFonts w:hint="eastAsia"/>
              </w:rPr>
              <w:t xml:space="preserve">网络，现为</w:t>
            </w:r>
            <w:r>
              <w:t xml:space="preserve"> </w:t>
            </w:r>
            <w:r>
              <w:rPr>
                <w:b/>
                <w:bCs/>
              </w:rPr>
              <w:t xml:space="preserve">Moore AISC</w:t>
            </w:r>
          </w:p>
        </w:tc>
      </w:tr>
      <w:tr>
        <w:tc>
          <w:tcPr/>
          <w:p>
            <w:pPr>
              <w:pStyle w:val="Compact"/>
            </w:pPr>
            <w:r>
              <w:t xml:space="preserve">Phong Gia</w:t>
            </w:r>
          </w:p>
        </w:tc>
        <w:tc>
          <w:tcPr/>
          <w:p>
            <w:pPr>
              <w:pStyle w:val="Compact"/>
            </w:pPr>
            <w:r>
              <w:rPr>
                <w:rFonts w:hint="eastAsia"/>
              </w:rPr>
              <w:t xml:space="preserve">列在</w:t>
            </w:r>
            <w:r>
              <w:rPr>
                <w:rFonts w:hint="eastAsia"/>
                <w:b/>
                <w:bCs/>
              </w:rPr>
              <w:t xml:space="preserve">河内</w:t>
            </w:r>
          </w:p>
        </w:tc>
        <w:tc>
          <w:tcPr/>
          <w:p>
            <w:pPr>
              <w:pStyle w:val="Compact"/>
            </w:pPr>
            <w:r>
              <w:rPr>
                <w:rFonts w:hint="eastAsia"/>
              </w:rPr>
              <w:t xml:space="preserve">官网与社交主页显示主体在</w:t>
            </w:r>
            <w:r>
              <w:rPr>
                <w:rFonts w:hint="eastAsia"/>
                <w:b/>
                <w:bCs/>
              </w:rPr>
              <w:t xml:space="preserve">胡志明市</w:t>
            </w:r>
          </w:p>
        </w:tc>
      </w:tr>
      <w:tr>
        <w:tc>
          <w:tcPr/>
          <w:p>
            <w:pPr>
              <w:pStyle w:val="Compact"/>
            </w:pPr>
            <w:r>
              <w:t xml:space="preserve">GV Lawyers</w:t>
            </w:r>
          </w:p>
        </w:tc>
        <w:tc>
          <w:tcPr/>
          <w:p>
            <w:pPr>
              <w:pStyle w:val="Compact"/>
            </w:pPr>
            <w:r>
              <w:rPr>
                <w:rFonts w:hint="eastAsia"/>
              </w:rPr>
              <w:t xml:space="preserve">列了胡志明市、河内两处</w:t>
            </w:r>
          </w:p>
        </w:tc>
        <w:tc>
          <w:tcPr/>
          <w:p>
            <w:pPr>
              <w:pStyle w:val="Compact"/>
            </w:pPr>
            <w:r>
              <w:rPr>
                <w:rFonts w:hint="eastAsia"/>
              </w:rPr>
              <w:t xml:space="preserve">实际为胡志明市、河内、</w:t>
            </w:r>
            <w:r>
              <w:rPr>
                <w:rFonts w:hint="eastAsia"/>
                <w:b/>
                <w:bCs/>
              </w:rPr>
              <w:t xml:space="preserve">岘港</w:t>
            </w:r>
            <w:r>
              <w:rPr>
                <w:rFonts w:hint="eastAsia"/>
              </w:rPr>
              <w:t xml:space="preserve">三处</w:t>
            </w:r>
          </w:p>
        </w:tc>
      </w:tr>
      <w:tr>
        <w:tc>
          <w:tcPr/>
          <w:p>
            <w:pPr>
              <w:pStyle w:val="Compact"/>
            </w:pPr>
            <w:r>
              <w:t xml:space="preserve">ASL Law</w:t>
            </w:r>
          </w:p>
        </w:tc>
        <w:tc>
          <w:tcPr/>
          <w:p>
            <w:pPr>
              <w:pStyle w:val="Compact"/>
            </w:pPr>
            <w:r>
              <w:rPr>
                <w:rFonts w:hint="eastAsia"/>
              </w:rPr>
              <w:t xml:space="preserve">未给网址</w:t>
            </w:r>
          </w:p>
        </w:tc>
        <w:tc>
          <w:tcPr/>
          <w:p>
            <w:pPr>
              <w:pStyle w:val="Compact"/>
            </w:pPr>
            <w:r>
              <w:rPr>
                <w:rFonts w:hint="eastAsia"/>
              </w:rPr>
              <w:t xml:space="preserve">官网为</w:t>
            </w:r>
            <w:r>
              <w:t xml:space="preserve"> </w:t>
            </w:r>
            <w:r>
              <w:rPr>
                <w:b/>
                <w:bCs/>
              </w:rPr>
              <w:t xml:space="preserve">aslgate.com</w:t>
            </w:r>
          </w:p>
        </w:tc>
      </w:tr>
    </w:tbl>
    <w:p>
      <w:r>
        <w:pict>
          <v:rect style="width:0;height:1.5pt" o:hralign="center" o:hrstd="t" o:hr="t"/>
        </w:pict>
      </w:r>
    </w:p>
    <w:bookmarkEnd w:id="13"/>
    <w:bookmarkStart w:id="15" w:name="六如何自行核验一家越南法律或财税服务机构"/>
    <w:p>
      <w:pPr>
        <w:pStyle w:val="Heading2"/>
      </w:pPr>
      <w:r>
        <w:rPr>
          <w:rFonts w:hint="eastAsia"/>
        </w:rPr>
        <w:t xml:space="preserve">六、如何自行核验一家越南法律或财税服务机构</w:t>
      </w:r>
    </w:p>
    <w:p>
      <w:pPr>
        <w:pStyle w:val="FirstParagraph"/>
      </w:pPr>
      <w:r>
        <w:rPr>
          <w:rFonts w:hint="eastAsia"/>
        </w:rPr>
        <w:t xml:space="preserve">名单会过期，方法不会。选定服务商前建议做以下五步：</w:t>
      </w:r>
    </w:p>
    <w:p>
      <w:pPr>
        <w:numPr>
          <w:ilvl w:val="0"/>
          <w:numId w:val="1002"/>
        </w:numPr>
      </w:pPr>
      <w:r>
        <w:rPr>
          <w:rFonts w:hint="eastAsia"/>
          <w:b/>
          <w:bCs/>
        </w:rPr>
        <w:t xml:space="preserve">查执业主体与登记信息</w:t>
      </w:r>
      <w:r>
        <w:rPr>
          <w:rFonts w:hint="eastAsia"/>
        </w:rPr>
        <w:t xml:space="preserve">。越南企业注册信息可在国家企业注册门户</w:t>
      </w:r>
      <w:r>
        <w:t xml:space="preserve"> </w:t>
      </w:r>
      <w:hyperlink r:id="rId14">
        <w:r>
          <w:rPr>
            <w:rStyle w:val="Hyperlink"/>
          </w:rPr>
          <w:t xml:space="preserve">https://dangkykinhdoanh.gov.vn</w:t>
        </w:r>
      </w:hyperlink>
      <w:r>
        <w:t xml:space="preserve"> </w:t>
      </w:r>
      <w:r>
        <w:rPr>
          <w:rFonts w:hint="eastAsia"/>
        </w:rPr>
        <w:t xml:space="preserve">查询。核对合同上的主体名称、税号与该登记信息是否一致。</w:t>
      </w:r>
    </w:p>
    <w:p>
      <w:pPr>
        <w:numPr>
          <w:ilvl w:val="0"/>
          <w:numId w:val="1002"/>
        </w:numPr>
      </w:pPr>
      <w:r>
        <w:rPr>
          <w:rFonts w:hint="eastAsia"/>
          <w:b/>
          <w:bCs/>
        </w:rPr>
        <w:t xml:space="preserve">区分「律师事务所」与「咨询公司」，并要求出示执业资质</w:t>
      </w:r>
      <w:r>
        <w:rPr>
          <w:rFonts w:hint="eastAsia"/>
        </w:rPr>
        <w:t xml:space="preserve">。二者的执业范围与责任不同。</w:t>
      </w:r>
      <w:r>
        <w:t xml:space="preserve"> </w:t>
      </w:r>
      <w:r>
        <w:rPr>
          <w:rFonts w:hint="eastAsia"/>
        </w:rPr>
        <w:t xml:space="preserve">越南对这两类执业各有专门立法，你可以据此要求对方出示相应证照：</w:t>
      </w:r>
    </w:p>
    <w:tbl>
      <w:tblPr>
        <w:tblStyle w:val="Table"/>
        <w:tblW w:type="pct" w:w="5000"/>
        <w:jc w:val="left"/>
        <w:tblInd w:w="720" w:type="dxa"/>
        <w:tblLayout w:type="fixed"/>
        <w:tblLook w:firstRow="1" w:lastRow="0" w:firstColumn="0" w:lastColumn="0" w:noHBand="0" w:noVBand="0" w:val="0020"/>
      </w:tblPr>
      <w:tblGrid>
        <w:gridCol w:w="2640"/>
        <w:gridCol w:w="2640"/>
        <w:gridCol w:w="2640"/>
      </w:tblGrid>
      <w:tr>
        <w:trPr>
          <w:tblHeader w:val="on"/>
        </w:trPr>
        <w:tc>
          <w:tcPr/>
          <w:p>
            <w:pPr>
              <w:pStyle w:val="Compact"/>
            </w:pPr>
            <w:r>
              <w:rPr>
                <w:rFonts w:hint="eastAsia"/>
              </w:rPr>
              <w:t xml:space="preserve">类别</w:t>
            </w:r>
          </w:p>
        </w:tc>
        <w:tc>
          <w:tcPr/>
          <w:p>
            <w:pPr>
              <w:pStyle w:val="Compact"/>
            </w:pPr>
            <w:r>
              <w:rPr>
                <w:rFonts w:hint="eastAsia"/>
              </w:rPr>
              <w:t xml:space="preserve">规范依据</w:t>
            </w:r>
          </w:p>
        </w:tc>
        <w:tc>
          <w:tcPr/>
          <w:p>
            <w:pPr>
              <w:pStyle w:val="Compact"/>
            </w:pPr>
            <w:r>
              <w:rPr>
                <w:rFonts w:hint="eastAsia"/>
              </w:rPr>
              <w:t xml:space="preserve">应出示</w:t>
            </w:r>
          </w:p>
        </w:tc>
      </w:tr>
      <w:tr>
        <w:tc>
          <w:tcPr/>
          <w:p>
            <w:pPr>
              <w:pStyle w:val="Compact"/>
            </w:pPr>
            <w:r>
              <w:rPr>
                <w:rFonts w:hint="eastAsia"/>
              </w:rPr>
              <w:t xml:space="preserve">律师与律师执业组织</w:t>
            </w:r>
          </w:p>
        </w:tc>
        <w:tc>
          <w:tcPr/>
          <w:p>
            <w:pPr>
              <w:pStyle w:val="Compact"/>
            </w:pPr>
            <w:r>
              <w:rPr>
                <w:rFonts w:hint="eastAsia"/>
              </w:rPr>
              <w:t xml:space="preserve">《律师法》第</w:t>
            </w:r>
            <w:r>
              <w:t xml:space="preserve"> </w:t>
            </w:r>
            <w:r>
              <w:rPr>
                <w:b/>
                <w:bCs/>
              </w:rPr>
              <w:t xml:space="preserve">65/2006/QH11</w:t>
            </w:r>
            <w:r>
              <w:t xml:space="preserve"> </w:t>
            </w:r>
            <w:r>
              <w:rPr>
                <w:rFonts w:hint="eastAsia"/>
              </w:rPr>
              <w:t xml:space="preserve">号</w:t>
            </w:r>
          </w:p>
        </w:tc>
        <w:tc>
          <w:tcPr/>
          <w:p>
            <w:pPr>
              <w:pStyle w:val="Compact"/>
            </w:pPr>
            <w:r>
              <w:rPr>
                <w:rFonts w:hint="eastAsia"/>
              </w:rPr>
              <w:t xml:space="preserve">律师执业证书；律师执业组织的登记</w:t>
            </w:r>
          </w:p>
        </w:tc>
      </w:tr>
      <w:tr>
        <w:tc>
          <w:tcPr/>
          <w:p>
            <w:pPr>
              <w:pStyle w:val="Compact"/>
            </w:pPr>
            <w:r>
              <w:rPr>
                <w:rFonts w:hint="eastAsia"/>
              </w:rPr>
              <w:t xml:space="preserve">独立审计与审计企业</w:t>
            </w:r>
          </w:p>
        </w:tc>
        <w:tc>
          <w:tcPr/>
          <w:p>
            <w:pPr>
              <w:pStyle w:val="Compact"/>
            </w:pPr>
            <w:r>
              <w:rPr>
                <w:rFonts w:hint="eastAsia"/>
              </w:rPr>
              <w:t xml:space="preserve">《独立审计法》第</w:t>
            </w:r>
            <w:r>
              <w:t xml:space="preserve"> </w:t>
            </w:r>
            <w:r>
              <w:rPr>
                <w:b/>
                <w:bCs/>
              </w:rPr>
              <w:t xml:space="preserve">67/2011/QH12</w:t>
            </w:r>
            <w:r>
              <w:t xml:space="preserve"> </w:t>
            </w:r>
            <w:r>
              <w:rPr>
                <w:rFonts w:hint="eastAsia"/>
              </w:rPr>
              <w:t xml:space="preserve">号（2011-03-29</w:t>
            </w:r>
            <w:r>
              <w:t xml:space="preserve"> </w:t>
            </w:r>
            <w:r>
              <w:rPr>
                <w:rFonts w:hint="eastAsia"/>
              </w:rPr>
              <w:t xml:space="preserve">颁布，2012-01-01</w:t>
            </w:r>
            <w:r>
              <w:t xml:space="preserve"> </w:t>
            </w:r>
            <w:r>
              <w:rPr>
                <w:rFonts w:hint="eastAsia"/>
              </w:rPr>
              <w:t xml:space="preserve">生效）</w:t>
            </w:r>
          </w:p>
        </w:tc>
        <w:tc>
          <w:tcPr/>
          <w:p>
            <w:pPr>
              <w:pStyle w:val="Compact"/>
            </w:pPr>
            <w:r>
              <w:rPr>
                <w:rFonts w:hint="eastAsia"/>
                <w:b/>
                <w:bCs/>
              </w:rPr>
              <w:t xml:space="preserve">审计员证书（Chứng</w:t>
            </w:r>
            <w:r>
              <w:rPr>
                <w:b/>
                <w:bCs/>
              </w:rPr>
              <w:t xml:space="preserve"> chỉ kiểm toán </w:t>
            </w:r>
            <w:r>
              <w:rPr>
                <w:rFonts w:hint="eastAsia"/>
                <w:b/>
                <w:bCs/>
              </w:rPr>
              <w:t xml:space="preserve">viên）</w:t>
            </w:r>
            <w:r>
              <w:rPr>
                <w:rFonts w:hint="eastAsia"/>
              </w:rPr>
              <w:t xml:space="preserve">；审计企业的执业登记</w:t>
            </w:r>
          </w:p>
        </w:tc>
      </w:tr>
    </w:tbl>
    <w:p>
      <w:pPr>
        <w:numPr>
          <w:ilvl w:val="0"/>
          <w:numId w:val="1000"/>
        </w:numPr>
      </w:pPr>
      <w:r>
        <w:rPr>
          <w:rFonts w:hint="eastAsia"/>
        </w:rPr>
        <w:t xml:space="preserve">《律师法》规范律师执业的原则、条件、范围、执业形式、标准与权利义务，</w:t>
      </w:r>
      <w:r>
        <w:t xml:space="preserve"> </w:t>
      </w:r>
      <w:r>
        <w:rPr>
          <w:rFonts w:hint="eastAsia"/>
        </w:rPr>
        <w:t xml:space="preserve">以及律师执业组织与律师职业社会组织；《独立审计法》规范独立审计的原则、条件、范围与形式，</w:t>
      </w:r>
      <w:r>
        <w:t xml:space="preserve"> </w:t>
      </w:r>
      <w:r>
        <w:rPr>
          <w:rFonts w:hint="eastAsia"/>
        </w:rPr>
        <w:t xml:space="preserve">以及执业审计员、审计企业与被审计单位的权利义务。</w:t>
      </w:r>
      <w:r>
        <w:t xml:space="preserve"> </w:t>
      </w:r>
      <w:r>
        <w:rPr>
          <w:rFonts w:hint="eastAsia"/>
          <w:b/>
          <w:bCs/>
        </w:rPr>
        <w:t xml:space="preserve">对方无法出示对应证照的，不要签署涉及该类执业范围的服务。</w:t>
      </w:r>
    </w:p>
    <w:p>
      <w:pPr>
        <w:numPr>
          <w:ilvl w:val="0"/>
          <w:numId w:val="1002"/>
        </w:numPr>
      </w:pPr>
      <w:r>
        <w:rPr>
          <w:rFonts w:hint="eastAsia"/>
          <w:b/>
          <w:bCs/>
        </w:rPr>
        <w:t xml:space="preserve">核对国际网络成员身份</w:t>
      </w:r>
      <w:r>
        <w:rPr>
          <w:rFonts w:hint="eastAsia"/>
        </w:rPr>
        <w:t xml:space="preserve">。声称是某国际网络（Moore、RSM、UHY、DFK、Grant</w:t>
      </w:r>
      <w:r>
        <w:t xml:space="preserve"> Thornton </w:t>
      </w:r>
      <w:r>
        <w:rPr>
          <w:rFonts w:hint="eastAsia"/>
        </w:rPr>
        <w:t xml:space="preserve">等）</w:t>
      </w:r>
      <w:r>
        <w:t xml:space="preserve"> </w:t>
      </w:r>
      <w:r>
        <w:rPr>
          <w:rFonts w:hint="eastAsia"/>
        </w:rPr>
        <w:t xml:space="preserve">成员的，到该网络的全球官网查成员目录，不要只看对方自己的网页。</w:t>
      </w:r>
    </w:p>
    <w:p>
      <w:pPr>
        <w:numPr>
          <w:ilvl w:val="0"/>
          <w:numId w:val="1002"/>
        </w:numPr>
      </w:pPr>
      <w:r>
        <w:rPr>
          <w:rFonts w:hint="eastAsia"/>
          <w:b/>
          <w:bCs/>
        </w:rPr>
        <w:t xml:space="preserve">确认中文服务是真人还是转译</w:t>
      </w:r>
      <w:r>
        <w:rPr>
          <w:rFonts w:hint="eastAsia"/>
        </w:rPr>
        <w:t xml:space="preserve">。问清楚：负责你案子的人是否直接用中文沟通，</w:t>
      </w:r>
      <w:r>
        <w:t xml:space="preserve"> </w:t>
      </w:r>
      <w:r>
        <w:rPr>
          <w:rFonts w:hint="eastAsia"/>
        </w:rPr>
        <w:t xml:space="preserve">还是由销售用中文转述。这是中资客户在越南最常见的落差。</w:t>
      </w:r>
    </w:p>
    <w:p>
      <w:pPr>
        <w:numPr>
          <w:ilvl w:val="0"/>
          <w:numId w:val="1002"/>
        </w:numPr>
      </w:pPr>
      <w:r>
        <w:rPr>
          <w:rFonts w:hint="eastAsia"/>
          <w:b/>
          <w:bCs/>
        </w:rPr>
        <w:t xml:space="preserve">要求书面报价与服务范围清单</w:t>
      </w:r>
      <w:r>
        <w:rPr>
          <w:rFonts w:hint="eastAsia"/>
        </w:rPr>
        <w:t xml:space="preserve">。包括：是否含政府规费、是否含翻译与认证费用、</w:t>
      </w:r>
      <w:r>
        <w:t xml:space="preserve"> </w:t>
      </w:r>
      <w:r>
        <w:rPr>
          <w:rFonts w:hint="eastAsia"/>
        </w:rPr>
        <w:t xml:space="preserve">超出范围如何计费、交付物是什么、时限多长。</w:t>
      </w:r>
    </w:p>
    <w:p>
      <w:pPr>
        <w:pStyle w:val="BlockText"/>
      </w:pPr>
      <w:r>
        <w:rPr>
          <w:rFonts w:hint="eastAsia"/>
          <w:b/>
          <w:bCs/>
        </w:rPr>
        <w:t xml:space="preserve">关于收费</w:t>
      </w:r>
      <w:r>
        <w:rPr>
          <w:rFonts w:hint="eastAsia"/>
        </w:rPr>
        <w:t xml:space="preserve">：本版</w:t>
      </w:r>
      <w:r>
        <w:rPr>
          <w:rFonts w:hint="eastAsia"/>
          <w:b/>
          <w:bCs/>
        </w:rPr>
        <w:t xml:space="preserve">不列出任何机构的收费水平</w:t>
      </w:r>
      <w:r>
        <w:rPr>
          <w:rFonts w:hint="eastAsia"/>
        </w:rPr>
        <w:t xml:space="preserve">。越南法律与财税服务的报价</w:t>
      </w:r>
      <w:r>
        <w:t xml:space="preserve"> </w:t>
      </w:r>
      <w:r>
        <w:rPr>
          <w:rFonts w:hint="eastAsia"/>
        </w:rPr>
        <w:t xml:space="preserve">随案件复杂度、所需语言、是否含规费差异极大，任何区间值都会误导。</w:t>
      </w:r>
      <w:r>
        <w:t xml:space="preserve"> </w:t>
      </w:r>
      <w:r>
        <w:rPr>
          <w:rFonts w:hint="eastAsia"/>
        </w:rPr>
        <w:t xml:space="preserve">请以各家的书面报价为准。</w:t>
      </w:r>
    </w:p>
    <w:p>
      <w:r>
        <w:pict>
          <v:rect style="width:0;height:1.5pt" o:hralign="center" o:hrstd="t" o:hr="t"/>
        </w:pict>
      </w:r>
    </w:p>
    <w:bookmarkEnd w:id="15"/>
    <w:bookmarkStart w:id="16" w:name="七使用说明与免责声明"/>
    <w:p>
      <w:pPr>
        <w:pStyle w:val="Heading2"/>
      </w:pPr>
      <w:r>
        <w:rPr>
          <w:rFonts w:hint="eastAsia"/>
        </w:rPr>
        <w:t xml:space="preserve">七、使用说明与免责声明</w:t>
      </w:r>
    </w:p>
    <w:p>
      <w:pPr>
        <w:numPr>
          <w:ilvl w:val="0"/>
          <w:numId w:val="1003"/>
        </w:numPr>
      </w:pPr>
      <w:r>
        <w:rPr>
          <w:rFonts w:hint="eastAsia"/>
          <w:b/>
          <w:bCs/>
        </w:rPr>
        <w:t xml:space="preserve">本名单不构成法律意见，也不构成对任何机构的推荐。</w:t>
      </w:r>
      <w:r>
        <w:t xml:space="preserve"> </w:t>
      </w:r>
      <w:r>
        <w:rPr>
          <w:rFonts w:hint="eastAsia"/>
        </w:rPr>
        <w:t xml:space="preserve">收录与否仅反映本次核验中能否通过公开渠道确认其存在与官方网站，</w:t>
      </w:r>
      <w:r>
        <w:t xml:space="preserve"> </w:t>
      </w:r>
      <w:r>
        <w:rPr>
          <w:rFonts w:hint="eastAsia"/>
          <w:b/>
          <w:bCs/>
        </w:rPr>
        <w:t xml:space="preserve">不反映服务质量、收费合理性或适合程度</w:t>
      </w:r>
      <w:r>
        <w:t xml:space="preserve">。</w:t>
      </w:r>
    </w:p>
    <w:p>
      <w:pPr>
        <w:numPr>
          <w:ilvl w:val="0"/>
          <w:numId w:val="1003"/>
        </w:numPr>
      </w:pPr>
      <w:r>
        <w:rPr>
          <w:rFonts w:hint="eastAsia"/>
          <w:b/>
          <w:bCs/>
        </w:rPr>
        <w:t xml:space="preserve">本名单不刊登地址与电话</w:t>
      </w:r>
      <w:r>
        <w:rPr>
          <w:rFonts w:hint="eastAsia"/>
        </w:rPr>
        <w:t xml:space="preserve">，请通过各机构官方网站获取当前联系方式。原因见第一节。</w:t>
      </w:r>
    </w:p>
    <w:p>
      <w:pPr>
        <w:numPr>
          <w:ilvl w:val="0"/>
          <w:numId w:val="1003"/>
        </w:numPr>
      </w:pPr>
      <w:r>
        <w:rPr>
          <w:rFonts w:hint="eastAsia"/>
          <w:b/>
          <w:bCs/>
        </w:rPr>
        <w:t xml:space="preserve">本名单未收取任何机构的费用，也未与任何机构存在合作或代理关系。</w:t>
      </w:r>
    </w:p>
    <w:p>
      <w:pPr>
        <w:numPr>
          <w:ilvl w:val="0"/>
          <w:numId w:val="1003"/>
        </w:numPr>
      </w:pPr>
      <w:r>
        <w:rPr>
          <w:rFonts w:hint="eastAsia"/>
          <w:b/>
          <w:bCs/>
        </w:rPr>
        <w:t xml:space="preserve">信息具有时效性。</w:t>
      </w:r>
      <w:r>
        <w:t xml:space="preserve"> </w:t>
      </w:r>
      <w:r>
        <w:rPr>
          <w:rFonts w:hint="eastAsia"/>
        </w:rPr>
        <w:t xml:space="preserve">机构会更名、合并、迁址、开设或关闭分支。</w:t>
      </w:r>
      <w:r>
        <w:t xml:space="preserve"> </w:t>
      </w:r>
      <w:r>
        <w:rPr>
          <w:rFonts w:hint="eastAsia"/>
        </w:rPr>
        <w:t xml:space="preserve">本版依据截至上述核验日的公开信息编制，</w:t>
      </w:r>
      <w:r>
        <w:rPr>
          <w:rFonts w:hint="eastAsia"/>
          <w:b/>
          <w:bCs/>
        </w:rPr>
        <w:t xml:space="preserve">建议按季度复核</w:t>
      </w:r>
      <w:r>
        <w:t xml:space="preserve">。</w:t>
      </w:r>
      <w:r>
        <w:t xml:space="preserve"> </w:t>
      </w:r>
      <w:r>
        <w:rPr>
          <w:rFonts w:hint="eastAsia"/>
        </w:rPr>
        <w:t xml:space="preserve">发现本名单信息有误的，欢迎指正。</w:t>
      </w:r>
    </w:p>
    <w:p>
      <w:pPr>
        <w:numPr>
          <w:ilvl w:val="0"/>
          <w:numId w:val="1003"/>
        </w:numPr>
      </w:pPr>
      <w:r>
        <w:rPr>
          <w:rFonts w:hint="eastAsia"/>
          <w:b/>
          <w:bCs/>
        </w:rPr>
        <w:t xml:space="preserve">选择服务商的最终判断与风险由使用者自行承担。</w:t>
      </w:r>
    </w:p>
    <w:bookmarkEnd w:id="16"/>
    <w:bookmarkEnd w:id="17"/>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4" Target="https://dangkykinhdoanh.gov.vn" TargetMode="External" /></Relationships>
</file>

<file path=word/_rels/footnotes.xml.rels><?xml version="1.0" encoding="UTF-8"?><Relationships xmlns="http://schemas.openxmlformats.org/package/2006/relationships"><Relationship Type="http://schemas.openxmlformats.org/officeDocument/2006/relationships/hyperlink" Id="rId14" Target="https://dangkykinhdoanh.gov.v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越南提供中文服务的法律与财税机构名单（2026 年核验版）</dc:title>
  <dc:creator/>
  <dc:language>zh</dc:language>
  <cp:keywords/>
  <dcterms:created xsi:type="dcterms:W3CDTF">2026-10-31T05:14:34Z</dcterms:created>
  <dcterms:modified xsi:type="dcterms:W3CDTF">2026-10-31T05:14:34Z</dcterms:modified>
</cp:coreProperties>
</file>

<file path=docProps/custom.xml><?xml version="1.0" encoding="utf-8"?>
<Properties xmlns="http://schemas.openxmlformats.org/officeDocument/2006/custom-properties" xmlns:vt="http://schemas.openxmlformats.org/officeDocument/2006/docPropsVTypes"/>
</file>