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越南主流营销渠道与</w:t>
      </w:r>
      <w:r>
        <w:t xml:space="preserve"> 2026 </w:t>
      </w:r>
      <w:r>
        <w:rPr>
          <w:rFonts w:hint="eastAsia"/>
        </w:rPr>
        <w:t xml:space="preserve">年广告合规要点</w:t>
      </w:r>
    </w:p>
    <w:bookmarkStart w:id="21" w:name="越南主流营销渠道与-2026-年广告合规要点"/>
    <w:p>
      <w:pPr>
        <w:pStyle w:val="Heading1"/>
      </w:pPr>
      <w:r>
        <w:rPr>
          <w:rFonts w:hint="eastAsia"/>
        </w:rPr>
        <w:t xml:space="preserve">越南主流营销渠道与</w:t>
      </w:r>
      <w:r>
        <w:t xml:space="preserve"> 2026 </w:t>
      </w:r>
      <w:r>
        <w:rPr>
          <w:rFonts w:hint="eastAsia"/>
        </w:rPr>
        <w:t xml:space="preserve">年广告合规要点</w:t>
      </w:r>
    </w:p>
    <w:p>
      <w:pPr>
        <w:pStyle w:val="FirstParagraph"/>
      </w:pPr>
      <w:r>
        <w:rPr>
          <w:b/>
          <w:bCs/>
        </w:rPr>
        <w:t xml:space="preserve">2026 </w:t>
      </w:r>
      <w:r>
        <w:rPr>
          <w:rFonts w:hint="eastAsia"/>
          <w:b/>
          <w:bCs/>
        </w:rPr>
        <w:t xml:space="preserve">年版</w:t>
      </w:r>
    </w:p>
    <w:p>
      <w:pPr>
        <w:pStyle w:val="BodyText"/>
      </w:pPr>
      <w:r>
        <w:rPr>
          <w:rFonts w:hint="eastAsia"/>
          <w:b/>
          <w:bCs/>
        </w:rPr>
        <w:t xml:space="preserve">法规核验日：2026-09-18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rPr>
          <w:rFonts w:hint="eastAsia"/>
          <w:b/>
          <w:bCs/>
        </w:rPr>
        <w:t xml:space="preserve">为什么需要这份文档。</w:t>
      </w:r>
      <w:r>
        <w:t xml:space="preserve"> </w:t>
      </w:r>
      <w:r>
        <w:rPr>
          <w:rFonts w:hint="eastAsia"/>
        </w:rPr>
        <w:t xml:space="preserve">越南在</w:t>
      </w:r>
      <w:r>
        <w:t xml:space="preserve"> 2024 </w:t>
      </w:r>
      <w:r>
        <w:rPr>
          <w:rFonts w:hint="eastAsia"/>
        </w:rPr>
        <w:t xml:space="preserve">至</w:t>
      </w:r>
      <w:r>
        <w:t xml:space="preserve"> 2026 </w:t>
      </w:r>
      <w:r>
        <w:rPr>
          <w:rFonts w:hint="eastAsia"/>
        </w:rPr>
        <w:t xml:space="preserve">这</w:t>
      </w:r>
      <w:r>
        <w:t xml:space="preserve"> 30 </w:t>
      </w:r>
      <w:r>
        <w:rPr>
          <w:rFonts w:hint="eastAsia"/>
        </w:rPr>
        <w:t xml:space="preserve">个月内，把”在网上卖东西”这件事</w:t>
      </w:r>
      <w:r>
        <w:t xml:space="preserve"> </w:t>
      </w:r>
      <w:r>
        <w:rPr>
          <w:rFonts w:hint="eastAsia"/>
        </w:rPr>
        <w:t xml:space="preserve">从几乎无专门立法，改成了</w:t>
      </w:r>
      <w:r>
        <w:rPr>
          <w:rFonts w:hint="eastAsia"/>
          <w:b/>
          <w:bCs/>
        </w:rPr>
        <w:t xml:space="preserve">四部法律同时生效</w:t>
      </w:r>
      <w:r>
        <w:rPr>
          <w:rFonts w:hint="eastAsia"/>
        </w:rPr>
        <w:t xml:space="preserve">的状态：新广告法、个人数据保护法、</w:t>
      </w:r>
      <w:r>
        <w:t xml:space="preserve"> </w:t>
      </w:r>
      <w:r>
        <w:rPr>
          <w:rFonts w:hint="eastAsia"/>
        </w:rPr>
        <w:t xml:space="preserve">电子商务法各自立法，社交平台管理法令另行落地。</w:t>
      </w:r>
    </w:p>
    <w:p>
      <w:pPr>
        <w:pStyle w:val="BlockText"/>
      </w:pPr>
      <w:r>
        <w:rPr>
          <w:rFonts w:hint="eastAsia"/>
        </w:rPr>
        <w:t xml:space="preserve">其中最容易被漏掉的是：</w:t>
      </w:r>
      <w:r>
        <w:rPr>
          <w:rFonts w:hint="eastAsia"/>
          <w:b/>
          <w:bCs/>
        </w:rPr>
        <w:t xml:space="preserve">自</w:t>
      </w:r>
      <w:r>
        <w:rPr>
          <w:b/>
          <w:bCs/>
        </w:rPr>
        <w:t xml:space="preserve"> 2026-01-01 </w:t>
      </w:r>
      <w:r>
        <w:rPr>
          <w:rFonts w:hint="eastAsia"/>
          <w:b/>
          <w:bCs/>
        </w:rPr>
        <w:t xml:space="preserve">起，KOL</w:t>
      </w:r>
      <w:r>
        <w:rPr>
          <w:b/>
          <w:bCs/>
        </w:rPr>
        <w:t xml:space="preserve"> / KOC </w:t>
      </w:r>
      <w:r>
        <w:rPr>
          <w:rFonts w:hint="eastAsia"/>
          <w:b/>
          <w:bCs/>
        </w:rPr>
        <w:t xml:space="preserve">第一次被写进越南法律</w:t>
      </w:r>
      <w:r>
        <w:rPr>
          <w:rFonts w:hint="eastAsia"/>
        </w:rPr>
        <w:t xml:space="preserve">，</w:t>
      </w:r>
      <w:r>
        <w:t xml:space="preserve"> </w:t>
      </w:r>
      <w:r>
        <w:rPr>
          <w:rFonts w:hint="eastAsia"/>
        </w:rPr>
        <w:t xml:space="preserve">有了自己的法定义务与责任，不再只是”收钱发帖的人”。</w:t>
      </w:r>
    </w:p>
    <w:p>
      <w:pPr>
        <w:pStyle w:val="BlockText"/>
      </w:pPr>
      <w:r>
        <w:rPr>
          <w:rFonts w:hint="eastAsia"/>
        </w:rPr>
        <w:t xml:space="preserve">中文互联网上绝大多数越南营销指南仍然基于</w:t>
      </w:r>
      <w:r>
        <w:t xml:space="preserve"> </w:t>
      </w:r>
      <w:r>
        <w:rPr>
          <w:b/>
          <w:bCs/>
        </w:rPr>
        <w:t xml:space="preserve">2012 </w:t>
      </w:r>
      <w:r>
        <w:rPr>
          <w:rFonts w:hint="eastAsia"/>
          <w:b/>
          <w:bCs/>
        </w:rPr>
        <w:t xml:space="preserve">年的广告法</w:t>
      </w:r>
      <w:r>
        <w:rPr>
          <w:rFonts w:hint="eastAsia"/>
        </w:rPr>
        <w:t xml:space="preserve">撰写。</w:t>
      </w:r>
      <w:r>
        <w:t xml:space="preserve"> </w:t>
      </w:r>
      <w:r>
        <w:rPr>
          <w:rFonts w:hint="eastAsia"/>
        </w:rPr>
        <w:t xml:space="preserve">照那些材料执行，你会漏掉本文第二节整张表。</w:t>
      </w:r>
    </w:p>
    <w:p>
      <w:r>
        <w:pict>
          <v:rect style="width:0;height:1.5pt" o:hralign="center" o:hrstd="t" o:hr="t"/>
        </w:pict>
      </w:r>
    </w:p>
    <w:bookmarkStart w:id="9" w:name="一先看一眼2026-年的四条生效线"/>
    <w:p>
      <w:pPr>
        <w:pStyle w:val="Heading2"/>
      </w:pPr>
      <w:r>
        <w:rPr>
          <w:rFonts w:hint="eastAsia"/>
        </w:rPr>
        <w:t xml:space="preserve">一、先看一眼：2026</w:t>
      </w:r>
      <w:r>
        <w:t xml:space="preserve"> </w:t>
      </w:r>
      <w:r>
        <w:rPr>
          <w:rFonts w:hint="eastAsia"/>
        </w:rPr>
        <w:t xml:space="preserve">年的四条生效线</w:t>
      </w:r>
    </w:p>
    <w:p>
      <w:pPr>
        <w:pStyle w:val="FirstParagraph"/>
      </w:pPr>
      <w:r>
        <w:rPr>
          <w:rFonts w:hint="eastAsia"/>
        </w:rPr>
        <w:t xml:space="preserve">按生效日排序。</w:t>
      </w:r>
      <w:r>
        <w:rPr>
          <w:rFonts w:hint="eastAsia"/>
          <w:b/>
          <w:bCs/>
        </w:rPr>
        <w:t xml:space="preserve">这一列是判断”我现在该按哪套规则做”的唯一依据。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生效日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变动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依据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2024-07-01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消费者权益保护法换代；</w:t>
            </w:r>
            <w:r>
              <w:rPr>
                <w:rFonts w:hint="eastAsia"/>
                <w:b/>
                <w:bCs/>
              </w:rPr>
              <w:t xml:space="preserve">明令禁止”未披露的赞助”式网红推广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19/2023/QH15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2024-12-25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社交账号须实名认证，</w:t>
            </w:r>
            <w:r>
              <w:rPr>
                <w:rFonts w:hint="eastAsia"/>
                <w:b/>
                <w:bCs/>
              </w:rPr>
              <w:t xml:space="preserve">未认证账号不得发帖、直播、评论、分享</w:t>
            </w:r>
          </w:p>
        </w:tc>
        <w:tc>
          <w:tcPr/>
          <w:p>
            <w:pPr>
              <w:pStyle w:val="Compact"/>
            </w:pPr>
            <w:r>
              <w:t xml:space="preserve">Nghị định</w:t>
            </w:r>
            <w:r>
              <w:t xml:space="preserve"> </w:t>
            </w:r>
            <w:r>
              <w:rPr>
                <w:b/>
                <w:bCs/>
              </w:rPr>
              <w:t xml:space="preserve">147/2024/NĐ-CP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2026-01-01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新广告法生效</w:t>
            </w:r>
            <w:r>
              <w:rPr>
                <w:rFonts w:hint="eastAsia"/>
              </w:rPr>
              <w:t xml:space="preserve">；新增”广告产品传播者”法定角色与义务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75/2025/QH15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2026-01-01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个人数据保护法生效</w:t>
            </w:r>
            <w:r>
              <w:rPr>
                <w:rFonts w:hint="eastAsia"/>
              </w:rPr>
              <w:t xml:space="preserve">，取代原有法令层规则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91/2025/QH15</w:t>
            </w:r>
            <w:r>
              <w:t xml:space="preserve"> </w:t>
            </w:r>
            <w:r>
              <w:t xml:space="preserve">· Nghị định</w:t>
            </w:r>
            <w:r>
              <w:t xml:space="preserve"> </w:t>
            </w:r>
            <w:r>
              <w:rPr>
                <w:b/>
                <w:bCs/>
              </w:rPr>
              <w:t xml:space="preserve">356/2025/NĐ-CP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2026-01-01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特别消费税法换代（影响饮料、酒、烟类的营销经济性）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66/2025/QH15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2026-07-01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电子商务法生效</w:t>
            </w:r>
            <w:r>
              <w:t xml:space="preserve"> </w:t>
            </w:r>
            <w:r>
              <w:t xml:space="preserve">—— </w:t>
            </w:r>
            <w:r>
              <w:rPr>
                <w:rFonts w:hint="eastAsia"/>
              </w:rPr>
              <w:t xml:space="preserve">越南首部电商专门法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122/2025/QH15</w:t>
            </w:r>
          </w:p>
        </w:tc>
      </w:tr>
    </w:tbl>
    <w:p>
      <w:pPr>
        <w:pStyle w:val="BlockText"/>
      </w:pPr>
      <w:r>
        <w:rPr>
          <w:rFonts w:hint="eastAsia"/>
          <w:b/>
          <w:bCs/>
        </w:rPr>
        <w:t xml:space="preserve">注意两个日期不一样。</w:t>
      </w:r>
      <w:r>
        <w:t xml:space="preserve"> </w:t>
      </w:r>
      <w:r>
        <w:rPr>
          <w:rFonts w:hint="eastAsia"/>
        </w:rPr>
        <w:t xml:space="preserve">广告与数据规则</w:t>
      </w:r>
      <w:r>
        <w:t xml:space="preserve"> </w:t>
      </w:r>
      <w:r>
        <w:rPr>
          <w:b/>
          <w:bCs/>
        </w:rPr>
        <w:t xml:space="preserve">2026-01-01</w:t>
      </w:r>
      <w:r>
        <w:t xml:space="preserve"> </w:t>
      </w:r>
      <w:r>
        <w:rPr>
          <w:rFonts w:hint="eastAsia"/>
        </w:rPr>
        <w:t xml:space="preserve">就已在跑；</w:t>
      </w:r>
      <w:r>
        <w:t xml:space="preserve"> </w:t>
      </w:r>
      <w:r>
        <w:rPr>
          <w:rFonts w:hint="eastAsia"/>
        </w:rPr>
        <w:t xml:space="preserve">电商法要到</w:t>
      </w:r>
      <w:r>
        <w:t xml:space="preserve"> </w:t>
      </w:r>
      <w:r>
        <w:rPr>
          <w:b/>
          <w:bCs/>
        </w:rPr>
        <w:t xml:space="preserve">2026-07-01</w:t>
      </w:r>
      <w:r>
        <w:rPr>
          <w:rFonts w:hint="eastAsia"/>
        </w:rPr>
        <w:t xml:space="preserve">。在这两个日期之间签的年度框架合同，很可能跨越法律分界。</w:t>
      </w:r>
    </w:p>
    <w:p>
      <w:r>
        <w:pict>
          <v:rect style="width:0;height:1.5pt" o:hralign="center" o:hrstd="t" o:hr="t"/>
        </w:pict>
      </w:r>
    </w:p>
    <w:bookmarkEnd w:id="9"/>
    <w:bookmarkStart w:id="13" w:name="二kol-koc2026-年变化最大的一块"/>
    <w:p>
      <w:pPr>
        <w:pStyle w:val="Heading2"/>
      </w:pPr>
      <w:r>
        <w:rPr>
          <w:rFonts w:hint="eastAsia"/>
        </w:rPr>
        <w:t xml:space="preserve">二、KOL</w:t>
      </w:r>
      <w:r>
        <w:t xml:space="preserve"> / </w:t>
      </w:r>
      <w:r>
        <w:rPr>
          <w:rFonts w:hint="eastAsia"/>
        </w:rPr>
        <w:t xml:space="preserve">KOC：2026</w:t>
      </w:r>
      <w:r>
        <w:t xml:space="preserve"> </w:t>
      </w:r>
      <w:r>
        <w:rPr>
          <w:rFonts w:hint="eastAsia"/>
        </w:rPr>
        <w:t xml:space="preserve">年变化最大的一块</w:t>
      </w:r>
    </w:p>
    <w:bookmarkStart w:id="10" w:name="法律第一次给了它一个名字"/>
    <w:p>
      <w:pPr>
        <w:pStyle w:val="Heading3"/>
      </w:pPr>
      <w:r>
        <w:t xml:space="preserve">2.1 </w:t>
      </w:r>
      <w:r>
        <w:rPr>
          <w:rFonts w:hint="eastAsia"/>
        </w:rPr>
        <w:t xml:space="preserve">法律第一次给了它一个名字</w:t>
      </w:r>
    </w:p>
    <w:p>
      <w:pPr>
        <w:pStyle w:val="FirstParagraph"/>
      </w:pPr>
      <w:r>
        <w:rPr>
          <w:b/>
          <w:bCs/>
        </w:rPr>
        <w:t xml:space="preserve">Luật 75/2025/QH15</w:t>
      </w:r>
      <w:r>
        <w:rPr>
          <w:rFonts w:hint="eastAsia"/>
        </w:rPr>
        <w:t xml:space="preserve">（2025-06-16</w:t>
      </w:r>
      <w:r>
        <w:t xml:space="preserve"> </w:t>
      </w:r>
      <w:r>
        <w:rPr>
          <w:rFonts w:hint="eastAsia"/>
        </w:rPr>
        <w:t xml:space="preserve">国会通过，2026-01-01</w:t>
      </w:r>
      <w:r>
        <w:t xml:space="preserve"> </w:t>
      </w:r>
      <w:r>
        <w:rPr>
          <w:rFonts w:hint="eastAsia"/>
        </w:rPr>
        <w:t xml:space="preserve">生效）是</w:t>
      </w:r>
      <w:r>
        <w:t xml:space="preserve"> 2012 </w:t>
      </w:r>
      <w:r>
        <w:rPr>
          <w:rFonts w:hint="eastAsia"/>
        </w:rPr>
        <w:t xml:space="preserve">年广告法颁布以来</w:t>
      </w:r>
      <w:r>
        <w:t xml:space="preserve"> </w:t>
      </w:r>
      <w:r>
        <w:rPr>
          <w:rFonts w:hint="eastAsia"/>
          <w:b/>
          <w:bCs/>
        </w:rPr>
        <w:t xml:space="preserve">第一次实质性修订</w:t>
      </w:r>
      <w:r>
        <w:rPr>
          <w:rFonts w:hint="eastAsia"/>
        </w:rPr>
        <w:t xml:space="preserve">。它在第</w:t>
      </w:r>
      <w:r>
        <w:t xml:space="preserve"> 15 </w:t>
      </w:r>
      <w:r>
        <w:rPr>
          <w:rFonts w:hint="eastAsia"/>
        </w:rPr>
        <w:t xml:space="preserve">条之后新增</w:t>
      </w:r>
      <w:r>
        <w:t xml:space="preserve"> </w:t>
      </w: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15a </w:t>
      </w:r>
      <w:r>
        <w:rPr>
          <w:rFonts w:hint="eastAsia"/>
          <w:b/>
          <w:bCs/>
        </w:rPr>
        <w:t xml:space="preserve">条</w:t>
      </w:r>
      <w:r>
        <w:rPr>
          <w:rFonts w:hint="eastAsia"/>
        </w:rPr>
        <w:t xml:space="preserve">，确立了</w:t>
      </w:r>
      <w:r>
        <w:t xml:space="preserve"> </w:t>
      </w:r>
      <w:r>
        <w:rPr>
          <w:rFonts w:hint="eastAsia"/>
          <w:b/>
          <w:bCs/>
        </w:rPr>
        <w:t xml:space="preserve">“广告产品传播者”</w:t>
      </w:r>
      <w:r>
        <w:rPr>
          <w:rFonts w:hint="eastAsia"/>
          <w:b/>
          <w:bCs/>
        </w:rPr>
        <w:t xml:space="preserve">（người</w:t>
      </w:r>
      <w:r>
        <w:rPr>
          <w:b/>
          <w:bCs/>
        </w:rPr>
        <w:t xml:space="preserve"> chuyển tải sản phẩm quảng </w:t>
      </w:r>
      <w:r>
        <w:rPr>
          <w:rFonts w:hint="eastAsia"/>
          <w:b/>
          <w:bCs/>
        </w:rPr>
        <w:t xml:space="preserve">cáo）</w:t>
      </w:r>
      <w:r>
        <w:t xml:space="preserve"> </w:t>
      </w:r>
      <w:r>
        <w:rPr>
          <w:rFonts w:hint="eastAsia"/>
        </w:rPr>
        <w:t xml:space="preserve">这一法定角色</w:t>
      </w:r>
      <w:r>
        <w:t xml:space="preserve"> ——</w:t>
      </w:r>
      <w:r>
        <w:t xml:space="preserve"> </w:t>
      </w:r>
      <w:r>
        <w:rPr>
          <w:rFonts w:hint="eastAsia"/>
        </w:rPr>
        <w:t xml:space="preserve">即为获利而在线上或以直接方式介绍、推荐、背书产品的人。</w:t>
      </w:r>
    </w:p>
    <w:p>
      <w:pPr>
        <w:pStyle w:val="BodyText"/>
      </w:pPr>
      <w:r>
        <w:rPr>
          <w:rFonts w:hint="eastAsia"/>
        </w:rPr>
        <w:t xml:space="preserve">第</w:t>
      </w:r>
      <w:r>
        <w:t xml:space="preserve"> 15a </w:t>
      </w:r>
      <w:r>
        <w:rPr>
          <w:rFonts w:hint="eastAsia"/>
        </w:rPr>
        <w:t xml:space="preserve">条第</w:t>
      </w:r>
      <w:r>
        <w:t xml:space="preserve"> 3 </w:t>
      </w:r>
      <w:r>
        <w:rPr>
          <w:rFonts w:hint="eastAsia"/>
        </w:rPr>
        <w:t xml:space="preserve">款进一步明确：</w:t>
      </w:r>
      <w:r>
        <w:rPr>
          <w:rFonts w:hint="eastAsia"/>
          <w:b/>
          <w:bCs/>
        </w:rPr>
        <w:t xml:space="preserve">具有影响力的人（网红</w:t>
      </w:r>
      <w:r>
        <w:rPr>
          <w:b/>
          <w:bCs/>
        </w:rPr>
        <w:t xml:space="preserve"> / KOL / </w:t>
      </w:r>
      <w:r>
        <w:rPr>
          <w:rFonts w:hint="eastAsia"/>
          <w:b/>
          <w:bCs/>
        </w:rPr>
        <w:t xml:space="preserve">KOC）</w:t>
      </w:r>
      <w:r>
        <w:rPr>
          <w:rFonts w:hint="eastAsia"/>
        </w:rPr>
        <w:t xml:space="preserve">，</w:t>
      </w:r>
      <w:r>
        <w:t xml:space="preserve"> </w:t>
      </w:r>
      <w:r>
        <w:rPr>
          <w:rFonts w:hint="eastAsia"/>
        </w:rPr>
        <w:t xml:space="preserve">是指消费者保护法项下、从事广告传播活动的个人。</w:t>
      </w:r>
    </w:p>
    <w:bookmarkEnd w:id="10"/>
    <w:bookmarkStart w:id="11" w:name="他们现在必须做什么"/>
    <w:p>
      <w:pPr>
        <w:pStyle w:val="Heading3"/>
      </w:pPr>
      <w:r>
        <w:t xml:space="preserve">2.2 </w:t>
      </w:r>
      <w:r>
        <w:rPr>
          <w:rFonts w:hint="eastAsia"/>
        </w:rPr>
        <w:t xml:space="preserve">他们现在必须做什么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义务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含义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事前与事中告知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在广告开始前与进行中声明这是广告（实务上以</w:t>
            </w:r>
            <w:r>
              <w:t xml:space="preserve"> </w:t>
            </w:r>
            <w:r>
              <w:rPr>
                <w:rStyle w:val="VerbatimChar"/>
              </w:rPr>
              <w:t xml:space="preserve">#ads</w:t>
            </w:r>
            <w:r>
              <w:t xml:space="preserve">、</w:t>
            </w:r>
            <w:r>
              <w:rPr>
                <w:rFonts w:hint="eastAsia"/>
              </w:rPr>
              <w:t xml:space="preserve">“赞助”</w:t>
            </w:r>
            <w:r>
              <w:rPr>
                <w:rFonts w:hint="eastAsia"/>
              </w:rPr>
              <w:t xml:space="preserve">等标识落地）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未使用</w:t>
            </w:r>
            <w:r>
              <w:rPr>
                <w:b/>
                <w:bCs/>
              </w:rPr>
              <w:t xml:space="preserve"> / </w:t>
            </w:r>
            <w:r>
              <w:rPr>
                <w:rFonts w:hint="eastAsia"/>
                <w:b/>
                <w:bCs/>
              </w:rPr>
              <w:t xml:space="preserve">未了解不得推荐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没用过、或没弄清楚产品的，</w:t>
            </w:r>
            <w:r>
              <w:rPr>
                <w:rFonts w:hint="eastAsia"/>
                <w:b/>
                <w:bCs/>
              </w:rPr>
              <w:t xml:space="preserve">不得介绍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核验广告主可信度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需审阅与被广告产品、服务相关的文件与广告条件材料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依法纳税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对广告服务收入承担纳税义务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配合监管取证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主管机关要求时提供广告相关文件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承担法律责任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广告内容失实或误导的，传播者自身承担法律责任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在互联网上做广告的，还须同时遵守该法</w:t>
      </w: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23 </w:t>
      </w:r>
      <w:r>
        <w:rPr>
          <w:rFonts w:hint="eastAsia"/>
          <w:b/>
          <w:bCs/>
        </w:rPr>
        <w:t xml:space="preserve">条</w:t>
      </w:r>
      <w:r>
        <w:rPr>
          <w:rFonts w:hint="eastAsia"/>
        </w:rPr>
        <w:t xml:space="preserve">的义务。</w:t>
      </w:r>
    </w:p>
    <w:bookmarkEnd w:id="11"/>
    <w:bookmarkStart w:id="12" w:name="广告主一侧的实际后果"/>
    <w:p>
      <w:pPr>
        <w:pStyle w:val="Heading3"/>
      </w:pPr>
      <w:r>
        <w:t xml:space="preserve">2.3 </w:t>
      </w:r>
      <w:r>
        <w:rPr>
          <w:rFonts w:hint="eastAsia"/>
        </w:rPr>
        <w:t xml:space="preserve">广告主一侧的实际后果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“我只是付钱，内容是网红自己发的”</w:t>
      </w:r>
      <w:r>
        <w:rPr>
          <w:rFonts w:hint="eastAsia"/>
          <w:b/>
          <w:bCs/>
        </w:rPr>
        <w:t xml:space="preserve">不再是抗辩。</w:t>
      </w:r>
      <w:r>
        <w:t xml:space="preserve"> </w:t>
      </w:r>
      <w:r>
        <w:rPr>
          <w:rFonts w:hint="eastAsia"/>
        </w:rPr>
        <w:t xml:space="preserve">传播者有独立义务，</w:t>
      </w:r>
      <w:r>
        <w:t xml:space="preserve"> </w:t>
      </w:r>
      <w:r>
        <w:rPr>
          <w:rFonts w:hint="eastAsia"/>
        </w:rPr>
        <w:t xml:space="preserve">但广告主同时负有向传播者提供</w:t>
      </w:r>
      <w:r>
        <w:rPr>
          <w:rFonts w:hint="eastAsia"/>
          <w:b/>
          <w:bCs/>
        </w:rPr>
        <w:t xml:space="preserve">真实、完整、准确信息</w:t>
      </w:r>
      <w:r>
        <w:rPr>
          <w:rFonts w:hint="eastAsia"/>
        </w:rPr>
        <w:t xml:space="preserve">的义务</w:t>
      </w:r>
      <w:r>
        <w:t xml:space="preserve"> ——</w:t>
      </w:r>
      <w:r>
        <w:t xml:space="preserve"> </w:t>
      </w:r>
      <w:r>
        <w:rPr>
          <w:rFonts w:hint="eastAsia"/>
        </w:rPr>
        <w:t xml:space="preserve">这是第</w:t>
      </w:r>
      <w:r>
        <w:t xml:space="preserve"> 15a </w:t>
      </w:r>
      <w:r>
        <w:rPr>
          <w:rFonts w:hint="eastAsia"/>
        </w:rPr>
        <w:t xml:space="preserve">条给传播者的权利，反过来就是广告主的义务。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“未披露的赞助”</w:t>
      </w:r>
      <w:r>
        <w:rPr>
          <w:rFonts w:hint="eastAsia"/>
          <w:b/>
          <w:bCs/>
        </w:rPr>
        <w:t xml:space="preserve">其实早在</w:t>
      </w:r>
      <w:r>
        <w:rPr>
          <w:b/>
          <w:bCs/>
        </w:rPr>
        <w:t xml:space="preserve"> 2024-07-01 </w:t>
      </w:r>
      <w:r>
        <w:rPr>
          <w:rFonts w:hint="eastAsia"/>
          <w:b/>
          <w:bCs/>
        </w:rPr>
        <w:t xml:space="preserve">就已违法。</w:t>
      </w:r>
      <w:r>
        <w:t xml:space="preserve"> </w:t>
      </w:r>
      <w:r>
        <w:t xml:space="preserve">Luật 19/2023/QH15 </w:t>
      </w:r>
      <w:r>
        <w:rPr>
          <w:rFonts w:hint="eastAsia"/>
        </w:rPr>
        <w:t xml:space="preserve">在禁止行为中已列入：数字平台经营者不得使用网红推广产品</w:t>
      </w:r>
      <w:r>
        <w:t xml:space="preserve"> </w:t>
      </w:r>
      <w:r>
        <w:rPr>
          <w:rFonts w:hint="eastAsia"/>
        </w:rPr>
        <w:t xml:space="preserve">却不披露赞助关系。2026</w:t>
      </w:r>
      <w:r>
        <w:t xml:space="preserve"> </w:t>
      </w:r>
      <w:r>
        <w:rPr>
          <w:rFonts w:hint="eastAsia"/>
        </w:rPr>
        <w:t xml:space="preserve">年的广告法是把它</w:t>
      </w:r>
      <w:r>
        <w:rPr>
          <w:rFonts w:hint="eastAsia"/>
          <w:b/>
          <w:bCs/>
        </w:rPr>
        <w:t xml:space="preserve">再往前推了一层</w:t>
      </w:r>
      <w:r>
        <w:rPr>
          <w:rFonts w:hint="eastAsia"/>
        </w:rPr>
        <w:t xml:space="preserve">，不是从零开始。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合作名单有了法定黑名单概念。</w:t>
      </w:r>
      <w:r>
        <w:t xml:space="preserve"> </w:t>
      </w:r>
      <w:r>
        <w:rPr>
          <w:rFonts w:hint="eastAsia"/>
        </w:rPr>
        <w:t xml:space="preserve">新法要求不得与已被主管机关</w:t>
      </w:r>
      <w:r>
        <w:rPr>
          <w:rFonts w:hint="eastAsia"/>
          <w:b/>
          <w:bCs/>
        </w:rPr>
        <w:t xml:space="preserve">公开通报为违法</w:t>
      </w:r>
      <w:r>
        <w:rPr>
          <w:rFonts w:hint="eastAsia"/>
        </w:rPr>
        <w:t xml:space="preserve">的</w:t>
      </w:r>
      <w:r>
        <w:t xml:space="preserve"> </w:t>
      </w:r>
      <w:r>
        <w:rPr>
          <w:rFonts w:hint="eastAsia"/>
        </w:rPr>
        <w:t xml:space="preserve">广告组织、个人、网站、社交网络、应用、数字平台、账号、内容频道、社群页面、</w:t>
      </w:r>
      <w:r>
        <w:t xml:space="preserve"> </w:t>
      </w:r>
      <w:r>
        <w:rPr>
          <w:rFonts w:hint="eastAsia"/>
        </w:rPr>
        <w:t xml:space="preserve">社群群组合作。</w:t>
      </w:r>
      <w:r>
        <w:rPr>
          <w:rFonts w:hint="eastAsia"/>
          <w:b/>
          <w:bCs/>
        </w:rPr>
        <w:t xml:space="preserve">这意味着投放前的名单筛查从”风控动作”变成了”法定义务”。</w:t>
      </w:r>
    </w:p>
    <w:p>
      <w:r>
        <w:pict>
          <v:rect style="width:0;height:1.5pt" o:hralign="center" o:hrstd="t" o:hr="t"/>
        </w:pict>
      </w:r>
    </w:p>
    <w:bookmarkEnd w:id="12"/>
    <w:bookmarkEnd w:id="13"/>
    <w:bookmarkStart w:id="14" w:name="三社交平台账号实名是投放的前置条件"/>
    <w:p>
      <w:pPr>
        <w:pStyle w:val="Heading2"/>
      </w:pPr>
      <w:r>
        <w:rPr>
          <w:rFonts w:hint="eastAsia"/>
        </w:rPr>
        <w:t xml:space="preserve">三、社交平台：账号实名是投放的前置条件</w:t>
      </w:r>
    </w:p>
    <w:p>
      <w:pPr>
        <w:pStyle w:val="FirstParagraph"/>
      </w:pPr>
      <w:r>
        <w:rPr>
          <w:b/>
          <w:bCs/>
        </w:rPr>
        <w:t xml:space="preserve">Nghị định 147/2024/NĐ-CP</w:t>
      </w:r>
      <w:r>
        <w:t xml:space="preserve"> </w:t>
      </w:r>
      <w:r>
        <w:rPr>
          <w:rFonts w:hint="eastAsia"/>
        </w:rPr>
        <w:t xml:space="preserve">规定，社交网络用户须以</w:t>
      </w:r>
      <w:r>
        <w:rPr>
          <w:rFonts w:hint="eastAsia"/>
          <w:b/>
          <w:bCs/>
        </w:rPr>
        <w:t xml:space="preserve">手机号或个人识别号</w:t>
      </w:r>
      <w:r>
        <w:rPr>
          <w:rFonts w:hint="eastAsia"/>
        </w:rPr>
        <w:t xml:space="preserve">完成账号认证，</w:t>
      </w:r>
      <w:r>
        <w:t xml:space="preserve"> </w:t>
      </w:r>
      <w:r>
        <w:rPr>
          <w:rFonts w:hint="eastAsia"/>
          <w:b/>
          <w:bCs/>
        </w:rPr>
        <w:t xml:space="preserve">只有已认证账号才被允许发帖、直播、评论、分享</w:t>
      </w:r>
      <w:r>
        <w:rPr>
          <w:rFonts w:hint="eastAsia"/>
        </w:rPr>
        <w:t xml:space="preserve">。已有用户须在法令生效起</w:t>
      </w:r>
      <w:r>
        <w:t xml:space="preserve"> </w:t>
      </w:r>
      <w:r>
        <w:rPr>
          <w:b/>
          <w:bCs/>
        </w:rPr>
        <w:t xml:space="preserve">90 </w:t>
      </w:r>
      <w:r>
        <w:rPr>
          <w:rFonts w:hint="eastAsia"/>
          <w:b/>
          <w:bCs/>
        </w:rPr>
        <w:t xml:space="preserve">天内</w:t>
      </w:r>
      <w:r>
        <w:rPr>
          <w:rFonts w:hint="eastAsia"/>
        </w:rPr>
        <w:t xml:space="preserve">完成认证。</w:t>
      </w:r>
      <w:r>
        <w:t xml:space="preserve"> </w:t>
      </w:r>
      <w:r>
        <w:rPr>
          <w:rFonts w:hint="eastAsia"/>
        </w:rPr>
        <w:t xml:space="preserve">未满</w:t>
      </w:r>
      <w:r>
        <w:t xml:space="preserve"> </w:t>
      </w:r>
      <w:r>
        <w:rPr>
          <w:b/>
          <w:bCs/>
        </w:rPr>
        <w:t xml:space="preserve">16 </w:t>
      </w:r>
      <w:r>
        <w:rPr>
          <w:rFonts w:hint="eastAsia"/>
          <w:b/>
          <w:bCs/>
        </w:rPr>
        <w:t xml:space="preserve">周岁</w:t>
      </w:r>
      <w:r>
        <w:rPr>
          <w:rFonts w:hint="eastAsia"/>
        </w:rPr>
        <w:t xml:space="preserve">者不得自行开设社交账号。</w:t>
      </w:r>
    </w:p>
    <w:p>
      <w:pPr>
        <w:pStyle w:val="BodyText"/>
      </w:pPr>
      <w:r>
        <w:rPr>
          <w:rFonts w:hint="eastAsia"/>
          <w:b/>
          <w:bCs/>
        </w:rPr>
        <w:t xml:space="preserve">对营销的三个直接影响：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合作前先确认对方账号已认证</w:t>
      </w:r>
      <w:r>
        <w:t xml:space="preserve"> </w:t>
      </w:r>
      <w:r>
        <w:t xml:space="preserve">—— </w:t>
      </w:r>
      <w:r>
        <w:rPr>
          <w:rFonts w:hint="eastAsia"/>
        </w:rPr>
        <w:t xml:space="preserve">未认证账号发不出内容，排期会直接落空。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直播带货尤其受影响</w:t>
      </w:r>
      <w:r>
        <w:t xml:space="preserve"> </w:t>
      </w:r>
      <w:r>
        <w:t xml:space="preserve">—— </w:t>
      </w:r>
      <w:r>
        <w:rPr>
          <w:rFonts w:hint="eastAsia"/>
        </w:rPr>
        <w:t xml:space="preserve">直播是被点名的行为之一。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未成年人相关的内容形态受限</w:t>
      </w:r>
      <w:r>
        <w:t xml:space="preserve"> </w:t>
      </w:r>
      <w:r>
        <w:t xml:space="preserve">—— </w:t>
      </w:r>
      <w:r>
        <w:rPr>
          <w:rFonts w:hint="eastAsia"/>
        </w:rPr>
        <w:t xml:space="preserve">涉及</w:t>
      </w:r>
      <w:r>
        <w:t xml:space="preserve"> 16 </w:t>
      </w:r>
      <w:r>
        <w:rPr>
          <w:rFonts w:hint="eastAsia"/>
        </w:rPr>
        <w:t xml:space="preserve">岁以下的账号策略需要重新评估。</w:t>
      </w:r>
    </w:p>
    <w:p>
      <w:r>
        <w:pict>
          <v:rect style="width:0;height:1.5pt" o:hralign="center" o:hrstd="t" o:hr="t"/>
        </w:pict>
      </w:r>
    </w:p>
    <w:bookmarkEnd w:id="14"/>
    <w:bookmarkStart w:id="15" w:name="四电商平台2026-07-01-起有了专门法"/>
    <w:p>
      <w:pPr>
        <w:pStyle w:val="Heading2"/>
      </w:pPr>
      <w:r>
        <w:rPr>
          <w:rFonts w:hint="eastAsia"/>
        </w:rPr>
        <w:t xml:space="preserve">四、电商平台：2026-07-01</w:t>
      </w:r>
      <w:r>
        <w:t xml:space="preserve"> </w:t>
      </w:r>
      <w:r>
        <w:rPr>
          <w:rFonts w:hint="eastAsia"/>
        </w:rPr>
        <w:t xml:space="preserve">起有了专门法</w:t>
      </w:r>
    </w:p>
    <w:p>
      <w:pPr>
        <w:pStyle w:val="FirstParagraph"/>
      </w:pPr>
      <w:r>
        <w:rPr>
          <w:b/>
          <w:bCs/>
        </w:rPr>
        <w:t xml:space="preserve">Luật 122/2025/QH15</w:t>
      </w:r>
      <w:r>
        <w:rPr>
          <w:rFonts w:hint="eastAsia"/>
        </w:rPr>
        <w:t xml:space="preserve">（2025-12-10</w:t>
      </w:r>
      <w:r>
        <w:t xml:space="preserve"> </w:t>
      </w:r>
      <w:r>
        <w:rPr>
          <w:rFonts w:hint="eastAsia"/>
        </w:rPr>
        <w:t xml:space="preserve">国会通过，</w:t>
      </w:r>
      <w:r>
        <w:rPr>
          <w:b/>
          <w:bCs/>
        </w:rPr>
        <w:t xml:space="preserve">2026-07-01 </w:t>
      </w:r>
      <w:r>
        <w:rPr>
          <w:rFonts w:hint="eastAsia"/>
          <w:b/>
          <w:bCs/>
        </w:rPr>
        <w:t xml:space="preserve">生效</w:t>
      </w:r>
      <w:r>
        <w:rPr>
          <w:rFonts w:hint="eastAsia"/>
        </w:rPr>
        <w:t xml:space="preserve">），共</w:t>
      </w:r>
      <w:r>
        <w:t xml:space="preserve"> </w:t>
      </w:r>
      <w:r>
        <w:rPr>
          <w:b/>
          <w:bCs/>
        </w:rPr>
        <w:t xml:space="preserve">7 </w:t>
      </w:r>
      <w:r>
        <w:rPr>
          <w:rFonts w:hint="eastAsia"/>
          <w:b/>
          <w:bCs/>
        </w:rPr>
        <w:t xml:space="preserve">章</w:t>
      </w:r>
      <w:r>
        <w:rPr>
          <w:b/>
          <w:bCs/>
        </w:rPr>
        <w:t xml:space="preserve"> 41 </w:t>
      </w:r>
      <w:r>
        <w:rPr>
          <w:rFonts w:hint="eastAsia"/>
          <w:b/>
          <w:bCs/>
        </w:rPr>
        <w:t xml:space="preserve">条</w:t>
      </w:r>
      <w:r>
        <w:rPr>
          <w:rFonts w:hint="eastAsia"/>
        </w:rPr>
        <w:t xml:space="preserve">，</w:t>
      </w:r>
      <w:r>
        <w:t xml:space="preserve"> </w:t>
      </w:r>
      <w:r>
        <w:rPr>
          <w:rFonts w:hint="eastAsia"/>
        </w:rPr>
        <w:t xml:space="preserve">是</w:t>
      </w:r>
      <w:r>
        <w:rPr>
          <w:rFonts w:hint="eastAsia"/>
          <w:b/>
          <w:bCs/>
        </w:rPr>
        <w:t xml:space="preserve">越南首部全面规范电子商务活动的专门法律</w:t>
      </w:r>
      <w:r>
        <w:rPr>
          <w:rFonts w:hint="eastAsia"/>
        </w:rPr>
        <w:t xml:space="preserve">。此前电商只能靠法令层规则与一般商法拼接。</w:t>
      </w:r>
    </w:p>
    <w:p>
      <w:pPr>
        <w:pStyle w:val="BlockText"/>
      </w:pPr>
      <w:r>
        <w:rPr>
          <w:rFonts w:hint="eastAsia"/>
          <w:b/>
          <w:bCs/>
        </w:rPr>
        <w:t xml:space="preserve">实务提示。</w:t>
      </w:r>
      <w:r>
        <w:t xml:space="preserve"> </w:t>
      </w:r>
      <w:r>
        <w:rPr>
          <w:rFonts w:hint="eastAsia"/>
        </w:rPr>
        <w:t xml:space="preserve">平台侧的规则在这一年里会发生成体系的变化。</w:t>
      </w:r>
      <w:r>
        <w:t xml:space="preserve"> </w:t>
      </w:r>
      <w:r>
        <w:rPr>
          <w:rFonts w:hint="eastAsia"/>
          <w:b/>
          <w:bCs/>
        </w:rPr>
        <w:t xml:space="preserve">跨越</w:t>
      </w:r>
      <w:r>
        <w:rPr>
          <w:b/>
          <w:bCs/>
        </w:rPr>
        <w:t xml:space="preserve"> 2026-07-01 </w:t>
      </w:r>
      <w:r>
        <w:rPr>
          <w:rFonts w:hint="eastAsia"/>
          <w:b/>
          <w:bCs/>
        </w:rPr>
        <w:t xml:space="preserve">的平台合作合同，建议加入法规变更条款</w:t>
      </w:r>
      <w:r>
        <w:rPr>
          <w:rFonts w:hint="eastAsia"/>
        </w:rPr>
        <w:t xml:space="preserve">，</w:t>
      </w:r>
      <w:r>
        <w:t xml:space="preserve"> </w:t>
      </w:r>
      <w:r>
        <w:rPr>
          <w:rFonts w:hint="eastAsia"/>
        </w:rPr>
        <w:t xml:space="preserve">明确规则变化时的调整机制，而不是等到平台单方面改政策再被动接受。</w:t>
      </w:r>
    </w:p>
    <w:p>
      <w:pPr>
        <w:pStyle w:val="FirstParagraph"/>
      </w:pPr>
      <w:r>
        <w:rPr>
          <w:rFonts w:hint="eastAsia"/>
          <w:b/>
          <w:bCs/>
        </w:rPr>
        <w:t xml:space="preserve">本文不写电商法的具体条款内容</w:t>
      </w:r>
      <w:r>
        <w:t xml:space="preserve"> </w:t>
      </w:r>
      <w:r>
        <w:t xml:space="preserve">—— </w:t>
      </w:r>
      <w:r>
        <w:rPr>
          <w:rFonts w:hint="eastAsia"/>
        </w:rPr>
        <w:t xml:space="preserve">截至核验日，其配套细则尚未核到原文，</w:t>
      </w:r>
      <w:r>
        <w:t xml:space="preserve"> </w:t>
      </w:r>
      <w:r>
        <w:rPr>
          <w:rFonts w:hint="eastAsia"/>
        </w:rPr>
        <w:t xml:space="preserve">按本频道编辑纪律，未核实的内容不写。</w:t>
      </w:r>
    </w:p>
    <w:p>
      <w:r>
        <w:pict>
          <v:rect style="width:0;height:1.5pt" o:hralign="center" o:hrstd="t" o:hr="t"/>
        </w:pict>
      </w:r>
    </w:p>
    <w:bookmarkEnd w:id="15"/>
    <w:bookmarkStart w:id="16" w:name="五数据驱动营销2026-01-01-起换法"/>
    <w:p>
      <w:pPr>
        <w:pStyle w:val="Heading2"/>
      </w:pPr>
      <w:r>
        <w:rPr>
          <w:rFonts w:hint="eastAsia"/>
        </w:rPr>
        <w:t xml:space="preserve">五、数据驱动营销：2026-01-01</w:t>
      </w:r>
      <w:r>
        <w:t xml:space="preserve"> </w:t>
      </w:r>
      <w:r>
        <w:rPr>
          <w:rFonts w:hint="eastAsia"/>
        </w:rPr>
        <w:t xml:space="preserve">起换法</w:t>
      </w:r>
    </w:p>
    <w:p>
      <w:pPr>
        <w:pStyle w:val="FirstParagraph"/>
      </w:pPr>
      <w:r>
        <w:rPr>
          <w:b/>
          <w:bCs/>
        </w:rPr>
        <w:t xml:space="preserve">Luật 91/2025/QH15</w:t>
      </w:r>
      <w:r>
        <w:rPr>
          <w:rFonts w:hint="eastAsia"/>
        </w:rPr>
        <w:t xml:space="preserve">（个人数据保护法）自</w:t>
      </w:r>
      <w:r>
        <w:t xml:space="preserve"> </w:t>
      </w:r>
      <w:r>
        <w:rPr>
          <w:b/>
          <w:bCs/>
        </w:rPr>
        <w:t xml:space="preserve">2026-01-01</w:t>
      </w:r>
      <w:r>
        <w:t xml:space="preserve"> </w:t>
      </w:r>
      <w:r>
        <w:rPr>
          <w:rFonts w:hint="eastAsia"/>
        </w:rPr>
        <w:t xml:space="preserve">生效，</w:t>
      </w:r>
      <w:r>
        <w:t xml:space="preserve"> </w:t>
      </w:r>
      <w:r>
        <w:rPr>
          <w:rFonts w:hint="eastAsia"/>
        </w:rPr>
        <w:t xml:space="preserve">配套</w:t>
      </w:r>
      <w:r>
        <w:t xml:space="preserve"> </w:t>
      </w:r>
      <w:r>
        <w:rPr>
          <w:b/>
          <w:bCs/>
        </w:rPr>
        <w:t xml:space="preserve">Nghị định 356/2025/NĐ-CP</w:t>
      </w:r>
      <w:r>
        <w:rPr>
          <w:rFonts w:hint="eastAsia"/>
        </w:rPr>
        <w:t xml:space="preserve">。该法确立了公民的基本数据权利，包括</w:t>
      </w:r>
      <w:r>
        <w:t xml:space="preserve"> </w:t>
      </w:r>
      <w:r>
        <w:rPr>
          <w:rFonts w:hint="eastAsia"/>
          <w:b/>
          <w:bCs/>
        </w:rPr>
        <w:t xml:space="preserve">知情权、同意权、访问权、更正权与删除请求权</w:t>
      </w:r>
      <w:r>
        <w:t xml:space="preserve">。</w:t>
      </w:r>
    </w:p>
    <w:p>
      <w:pPr>
        <w:pStyle w:val="BodyText"/>
      </w:pPr>
      <w:r>
        <w:rPr>
          <w:rFonts w:hint="eastAsia"/>
          <w:b/>
          <w:bCs/>
        </w:rPr>
        <w:t xml:space="preserve">适用范围值得外资企业特别注意</w:t>
      </w:r>
      <w:r>
        <w:rPr>
          <w:rFonts w:hint="eastAsia"/>
        </w:rPr>
        <w:t xml:space="preserve">：该法适用于在越南境内处理个人数据的一切组织与个人，</w:t>
      </w:r>
      <w:r>
        <w:t xml:space="preserve"> </w:t>
      </w:r>
      <w:r>
        <w:rPr>
          <w:rFonts w:hint="eastAsia"/>
          <w:b/>
          <w:bCs/>
        </w:rPr>
        <w:t xml:space="preserve">以及直接参与或涉及越南公民个人数据处理活动的外国组织</w:t>
      </w:r>
      <w:r>
        <w:t xml:space="preserve">。</w:t>
      </w:r>
      <w:r>
        <w:t xml:space="preserve"> </w:t>
      </w:r>
      <w:r>
        <w:rPr>
          <w:rFonts w:hint="eastAsia"/>
        </w:rPr>
        <w:t xml:space="preserve">换言之，</w:t>
      </w:r>
      <w:r>
        <w:rPr>
          <w:rFonts w:hint="eastAsia"/>
          <w:b/>
          <w:bCs/>
        </w:rPr>
        <w:t xml:space="preserve">服务器在境外不构成豁免</w:t>
      </w:r>
      <w:r>
        <w:t xml:space="preserve">。</w:t>
      </w:r>
    </w:p>
    <w:p>
      <w:pPr>
        <w:pStyle w:val="BodyText"/>
      </w:pPr>
      <w:r>
        <w:rPr>
          <w:rFonts w:hint="eastAsia"/>
        </w:rPr>
        <w:t xml:space="preserve">对营销活动的含义：会员库、EDM</w:t>
      </w:r>
      <w:r>
        <w:t xml:space="preserve"> </w:t>
      </w:r>
      <w:r>
        <w:rPr>
          <w:rFonts w:hint="eastAsia"/>
        </w:rPr>
        <w:t xml:space="preserve">名单、再营销受众包、CRM</w:t>
      </w:r>
      <w:r>
        <w:t xml:space="preserve"> </w:t>
      </w:r>
      <w:r>
        <w:rPr>
          <w:rFonts w:hint="eastAsia"/>
        </w:rPr>
        <w:t xml:space="preserve">打通、</w:t>
      </w:r>
      <w:r>
        <w:t xml:space="preserve"> </w:t>
      </w:r>
      <w:r>
        <w:rPr>
          <w:rFonts w:hint="eastAsia"/>
        </w:rPr>
        <w:t xml:space="preserve">第三方数据采买，全部落在这部法律的射程内。</w:t>
      </w:r>
    </w:p>
    <w:p>
      <w:pPr>
        <w:pStyle w:val="BodyText"/>
      </w:pPr>
      <w:r>
        <w:rPr>
          <w:rFonts w:hint="eastAsia"/>
          <w:b/>
          <w:bCs/>
        </w:rPr>
        <w:t xml:space="preserve">本文不写具体的同意书模板与跨境传输审批流程</w:t>
      </w:r>
      <w:r>
        <w:t xml:space="preserve"> </w:t>
      </w:r>
      <w:r>
        <w:t xml:space="preserve">—— </w:t>
      </w:r>
      <w:r>
        <w:rPr>
          <w:rFonts w:hint="eastAsia"/>
        </w:rPr>
        <w:t xml:space="preserve">需核到</w:t>
      </w:r>
      <w:r>
        <w:t xml:space="preserve"> Nghị định 356/2025/NĐ-CP </w:t>
      </w:r>
      <w:r>
        <w:rPr>
          <w:rFonts w:hint="eastAsia"/>
        </w:rPr>
        <w:t xml:space="preserve">原文</w:t>
      </w:r>
      <w:r>
        <w:t xml:space="preserve"> </w:t>
      </w:r>
      <w:r>
        <w:rPr>
          <w:rFonts w:hint="eastAsia"/>
        </w:rPr>
        <w:t xml:space="preserve">与主管机关的表单要求，尚未完成，故不写。</w:t>
      </w:r>
    </w:p>
    <w:p>
      <w:r>
        <w:pict>
          <v:rect style="width:0;height:1.5pt" o:hralign="center" o:hrstd="t" o:hr="t"/>
        </w:pict>
      </w:r>
    </w:p>
    <w:bookmarkEnd w:id="16"/>
    <w:bookmarkStart w:id="17" w:name="六品类红线有些行业不是怎么投的问题是能不能投"/>
    <w:p>
      <w:pPr>
        <w:pStyle w:val="Heading2"/>
      </w:pPr>
      <w:r>
        <w:rPr>
          <w:rFonts w:hint="eastAsia"/>
        </w:rPr>
        <w:t xml:space="preserve">六、品类红线：有些行业不是”怎么投”的问题，是”能不能投”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品类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限制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依据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酒精度</w:t>
            </w:r>
            <w:r>
              <w:rPr>
                <w:b/>
                <w:bCs/>
              </w:rPr>
              <w:t xml:space="preserve"> ≥15 </w:t>
            </w:r>
            <w:r>
              <w:rPr>
                <w:rFonts w:hint="eastAsia"/>
                <w:b/>
                <w:bCs/>
              </w:rPr>
              <w:t xml:space="preserve">度的酒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禁止广告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44/2019/QH14</w:t>
            </w:r>
            <w:r>
              <w:t xml:space="preserve"> </w:t>
            </w:r>
            <w:r>
              <w:rPr>
                <w:rFonts w:hint="eastAsia"/>
              </w:rPr>
              <w:t xml:space="preserve">第</w:t>
            </w:r>
            <w:r>
              <w:t xml:space="preserve"> 5 </w:t>
            </w:r>
            <w:r>
              <w:rPr>
                <w:rFonts w:hint="eastAsia"/>
              </w:rPr>
              <w:t xml:space="preserve">条第</w:t>
            </w:r>
            <w:r>
              <w:t xml:space="preserve"> 7 </w:t>
            </w:r>
            <w:r>
              <w:rPr>
                <w:rFonts w:hint="eastAsia"/>
              </w:rPr>
              <w:t xml:space="preserve">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5.5–15 </w:t>
            </w:r>
            <w:r>
              <w:rPr>
                <w:rFonts w:hint="eastAsia"/>
              </w:rPr>
              <w:t xml:space="preserve">度的酒、≥5.5</w:t>
            </w:r>
            <w:r>
              <w:t xml:space="preserve"> </w:t>
            </w:r>
            <w:r>
              <w:rPr>
                <w:rFonts w:hint="eastAsia"/>
              </w:rPr>
              <w:t xml:space="preserve">度的啤酒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受限：不得在文艺、戏剧、电影、体育活动中广告，不得用于户外广告媒介（酒类经营场所招牌除外）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44/2019/QH14</w:t>
            </w:r>
            <w:r>
              <w:t xml:space="preserve"> </w:t>
            </w:r>
            <w:r>
              <w:rPr>
                <w:rFonts w:hint="eastAsia"/>
              </w:rPr>
              <w:t xml:space="preserve">第</w:t>
            </w:r>
            <w:r>
              <w:t xml:space="preserve"> 12 </w:t>
            </w:r>
            <w:r>
              <w:rPr>
                <w:rFonts w:hint="eastAsia"/>
              </w:rPr>
              <w:t xml:space="preserve">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烟草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禁止广告与促销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09/2012/QH13</w:t>
            </w:r>
            <w:r>
              <w:t xml:space="preserve"> </w:t>
            </w:r>
            <w:r>
              <w:rPr>
                <w:rFonts w:hint="eastAsia"/>
              </w:rPr>
              <w:t xml:space="preserve">第</w:t>
            </w:r>
            <w:r>
              <w:t xml:space="preserve"> 9 </w:t>
            </w:r>
            <w:r>
              <w:rPr>
                <w:rFonts w:hint="eastAsia"/>
              </w:rPr>
              <w:t xml:space="preserve">条第</w:t>
            </w:r>
            <w:r>
              <w:t xml:space="preserve"> 2 </w:t>
            </w:r>
            <w:r>
              <w:rPr>
                <w:rFonts w:hint="eastAsia"/>
              </w:rPr>
              <w:t xml:space="preserve">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含糖饮料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不禁广告，但</w:t>
            </w:r>
            <w:r>
              <w:rPr>
                <w:rFonts w:hint="eastAsia"/>
                <w:b/>
                <w:bCs/>
              </w:rPr>
              <w:t xml:space="preserve">税负将上升</w:t>
            </w:r>
            <w:r>
              <w:rPr>
                <w:rFonts w:hint="eastAsia"/>
              </w:rPr>
              <w:t xml:space="preserve">：按</w:t>
            </w:r>
            <w:r>
              <w:t xml:space="preserve"> TCVN </w:t>
            </w:r>
            <w:r>
              <w:rPr>
                <w:rFonts w:hint="eastAsia"/>
              </w:rPr>
              <w:t xml:space="preserve">标准含糖量</w:t>
            </w:r>
            <w:r>
              <w:t xml:space="preserve"> &gt;5g/100mL </w:t>
            </w:r>
            <w:r>
              <w:rPr>
                <w:rFonts w:hint="eastAsia"/>
              </w:rPr>
              <w:t xml:space="preserve">的，自</w:t>
            </w:r>
            <w:r>
              <w:t xml:space="preserve"> 2027-01-01 </w:t>
            </w:r>
            <w:r>
              <w:rPr>
                <w:rFonts w:hint="eastAsia"/>
              </w:rPr>
              <w:t xml:space="preserve">起</w:t>
            </w:r>
            <w:r>
              <w:t xml:space="preserve"> </w:t>
            </w:r>
            <w:r>
              <w:rPr>
                <w:b/>
                <w:bCs/>
              </w:rPr>
              <w:t xml:space="preserve">8%</w:t>
            </w:r>
            <w:r>
              <w:t xml:space="preserve">、2028-01-01 </w:t>
            </w:r>
            <w:r>
              <w:rPr>
                <w:rFonts w:hint="eastAsia"/>
              </w:rPr>
              <w:t xml:space="preserve">起</w:t>
            </w:r>
            <w:r>
              <w:t xml:space="preserve"> </w:t>
            </w:r>
            <w:r>
              <w:rPr>
                <w:b/>
                <w:bCs/>
              </w:rPr>
              <w:t xml:space="preserve">10%</w:t>
            </w:r>
            <w:r>
              <w:t xml:space="preserve"> </w:t>
            </w:r>
            <w:r>
              <w:rPr>
                <w:rFonts w:hint="eastAsia"/>
              </w:rPr>
              <w:t xml:space="preserve">特别消费税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66/2025/QH15</w:t>
            </w:r>
          </w:p>
        </w:tc>
      </w:tr>
    </w:tbl>
    <w:p>
      <w:pPr>
        <w:pStyle w:val="BlockText"/>
      </w:pPr>
      <w:r>
        <w:rPr>
          <w:rFonts w:hint="eastAsia"/>
          <w:b/>
          <w:bCs/>
        </w:rPr>
        <w:t xml:space="preserve">含糖饮料那一行不是广告限制，是营销经济性问题。</w:t>
      </w:r>
      <w:r>
        <w:t xml:space="preserve"> </w:t>
      </w:r>
      <w:r>
        <w:rPr>
          <w:rFonts w:hint="eastAsia"/>
        </w:rPr>
        <w:t xml:space="preserve">税率在</w:t>
      </w:r>
      <w:r>
        <w:t xml:space="preserve"> 2027 </w:t>
      </w:r>
      <w:r>
        <w:rPr>
          <w:rFonts w:hint="eastAsia"/>
        </w:rPr>
        <w:t xml:space="preserve">与</w:t>
      </w:r>
      <w:r>
        <w:t xml:space="preserve"> 2028 </w:t>
      </w:r>
      <w:r>
        <w:rPr>
          <w:rFonts w:hint="eastAsia"/>
        </w:rPr>
        <w:t xml:space="preserve">两次上调，意味着</w:t>
      </w:r>
      <w:r>
        <w:rPr>
          <w:rFonts w:hint="eastAsia"/>
          <w:b/>
          <w:bCs/>
        </w:rPr>
        <w:t xml:space="preserve">今天定的</w:t>
      </w:r>
      <w:r>
        <w:rPr>
          <w:b/>
          <w:bCs/>
        </w:rPr>
        <w:t xml:space="preserve"> 2027 </w:t>
      </w:r>
      <w:r>
        <w:rPr>
          <w:rFonts w:hint="eastAsia"/>
          <w:b/>
          <w:bCs/>
        </w:rPr>
        <w:t xml:space="preserve">年度价格盘与促销预算</w:t>
      </w:r>
      <w:r>
        <w:t xml:space="preserve"> </w:t>
      </w:r>
      <w:r>
        <w:rPr>
          <w:rFonts w:hint="eastAsia"/>
        </w:rPr>
        <w:t xml:space="preserve">就已经需要把它算进去。配方调整（降糖至</w:t>
      </w:r>
      <w:r>
        <w:t xml:space="preserve"> 5g/100mL </w:t>
      </w:r>
      <w:r>
        <w:rPr>
          <w:rFonts w:hint="eastAsia"/>
        </w:rPr>
        <w:t xml:space="preserve">门槛以下）是一个产品决策，</w:t>
      </w:r>
      <w:r>
        <w:t xml:space="preserve"> </w:t>
      </w:r>
      <w:r>
        <w:rPr>
          <w:rFonts w:hint="eastAsia"/>
        </w:rPr>
        <w:t xml:space="preserve">提前量通常以年计。</w:t>
      </w:r>
    </w:p>
    <w:p>
      <w:r>
        <w:pict>
          <v:rect style="width:0;height:1.5pt" o:hralign="center" o:hrstd="t" o:hr="t"/>
        </w:pict>
      </w:r>
    </w:p>
    <w:bookmarkEnd w:id="17"/>
    <w:bookmarkStart w:id="18" w:name="七落地清单"/>
    <w:p>
      <w:pPr>
        <w:pStyle w:val="Heading2"/>
      </w:pPr>
      <w:r>
        <w:rPr>
          <w:rFonts w:hint="eastAsia"/>
        </w:rPr>
        <w:t xml:space="preserve">七、落地清单</w:t>
      </w:r>
    </w:p>
    <w:p>
      <w:pPr>
        <w:pStyle w:val="FirstParagraph"/>
      </w:pPr>
      <w:r>
        <w:rPr>
          <w:rFonts w:hint="eastAsia"/>
          <w:b/>
          <w:bCs/>
        </w:rPr>
        <w:t xml:space="preserve">投放前：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确认被投放的账号</w:t>
      </w:r>
      <w:r>
        <w:t xml:space="preserve"> / </w:t>
      </w:r>
      <w:r>
        <w:rPr>
          <w:rFonts w:hint="eastAsia"/>
        </w:rPr>
        <w:t xml:space="preserve">平台不在主管机关公开通报的违法名单上（法定义务，非风控偏好）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确认</w:t>
      </w:r>
      <w:r>
        <w:t xml:space="preserve"> KOL / KOC </w:t>
      </w:r>
      <w:r>
        <w:rPr>
          <w:rFonts w:hint="eastAsia"/>
        </w:rPr>
        <w:t xml:space="preserve">账号已按</w:t>
      </w:r>
      <w:r>
        <w:t xml:space="preserve"> Nghị định 147/2024/NĐ-CP </w:t>
      </w:r>
      <w:r>
        <w:rPr>
          <w:rFonts w:hint="eastAsia"/>
        </w:rPr>
        <w:t xml:space="preserve">完成实名认证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备齐产品、服务的合规文件，并</w:t>
      </w:r>
      <w:r>
        <w:rPr>
          <w:rFonts w:hint="eastAsia"/>
          <w:b/>
          <w:bCs/>
        </w:rPr>
        <w:t xml:space="preserve">实际交付给传播者</w:t>
      </w:r>
      <w:r>
        <w:rPr>
          <w:rFonts w:hint="eastAsia"/>
        </w:rPr>
        <w:t xml:space="preserve">（这是广告主义务）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品类红线核对（第六节表格）</w:t>
      </w:r>
    </w:p>
    <w:p>
      <w:pPr>
        <w:pStyle w:val="FirstParagraph"/>
      </w:pPr>
      <w:r>
        <w:rPr>
          <w:rFonts w:hint="eastAsia"/>
          <w:b/>
          <w:bCs/>
        </w:rPr>
        <w:t xml:space="preserve">合同条款：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明确约定广告标识义务（</w:t>
      </w:r>
      <w:r>
        <w:rPr>
          <w:rStyle w:val="VerbatimChar"/>
        </w:rPr>
        <w:t xml:space="preserve">#ads</w:t>
      </w:r>
      <w:r>
        <w:t xml:space="preserve"> </w:t>
      </w:r>
      <w:r>
        <w:t xml:space="preserve">/ </w:t>
      </w:r>
      <w:r>
        <w:rPr>
          <w:rFonts w:hint="eastAsia"/>
        </w:rPr>
        <w:t xml:space="preserve">赞助声明）由谁执行、以什么形式呈现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明确传播者须在</w:t>
      </w:r>
      <w:r>
        <w:rPr>
          <w:rFonts w:hint="eastAsia"/>
          <w:b/>
          <w:bCs/>
        </w:rPr>
        <w:t xml:space="preserve">使用或充分了解产品后</w:t>
      </w:r>
      <w:r>
        <w:rPr>
          <w:rFonts w:hint="eastAsia"/>
        </w:rPr>
        <w:t xml:space="preserve">方可推荐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纳税义务归属条款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跨越</w:t>
      </w:r>
      <w:r>
        <w:t xml:space="preserve"> 2026-07-01 </w:t>
      </w:r>
      <w:r>
        <w:rPr>
          <w:rFonts w:hint="eastAsia"/>
        </w:rPr>
        <w:t xml:space="preserve">的合同加入法规变更调整机制</w:t>
      </w:r>
    </w:p>
    <w:p>
      <w:pPr>
        <w:pStyle w:val="FirstParagraph"/>
      </w:pPr>
      <w:r>
        <w:rPr>
          <w:rFonts w:hint="eastAsia"/>
          <w:b/>
          <w:bCs/>
        </w:rPr>
        <w:t xml:space="preserve">留档：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保存提供给传播者的产品资料与交付记录</w:t>
      </w:r>
      <w:r>
        <w:t xml:space="preserve"> —— </w:t>
      </w:r>
      <w:r>
        <w:rPr>
          <w:rFonts w:hint="eastAsia"/>
        </w:rPr>
        <w:t xml:space="preserve">主管机关有权要求提供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保存广告成品与投放记录</w:t>
      </w:r>
    </w:p>
    <w:p>
      <w:r>
        <w:pict>
          <v:rect style="width:0;height:1.5pt" o:hralign="center" o:hrstd="t" o:hr="t"/>
        </w:pict>
      </w:r>
    </w:p>
    <w:bookmarkEnd w:id="18"/>
    <w:bookmarkStart w:id="19" w:name="八本文引用的法律依据"/>
    <w:p>
      <w:pPr>
        <w:pStyle w:val="Heading2"/>
      </w:pPr>
      <w:r>
        <w:rPr>
          <w:rFonts w:hint="eastAsia"/>
        </w:rPr>
        <w:t xml:space="preserve">八、本文引用的法律依据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依据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广告与传播者义务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75/2025/QH15</w:t>
            </w:r>
            <w:r>
              <w:rPr>
                <w:rFonts w:hint="eastAsia"/>
              </w:rPr>
              <w:t xml:space="preserve">（新增第</w:t>
            </w:r>
            <w:r>
              <w:t xml:space="preserve"> 15a </w:t>
            </w:r>
            <w:r>
              <w:rPr>
                <w:rFonts w:hint="eastAsia"/>
              </w:rPr>
              <w:t xml:space="preserve">条；互联网广告见第</w:t>
            </w:r>
            <w:r>
              <w:t xml:space="preserve"> 23 </w:t>
            </w:r>
            <w:r>
              <w:rPr>
                <w:rFonts w:hint="eastAsia"/>
              </w:rPr>
              <w:t xml:space="preserve">条）</w:t>
            </w:r>
          </w:p>
        </w:tc>
        <w:tc>
          <w:tcPr/>
          <w:p>
            <w:pPr>
              <w:pStyle w:val="Compact"/>
            </w:pPr>
            <w:r>
              <w:t xml:space="preserve">2026-01-01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消费者保护与未披露赞助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19/2023/QH15</w:t>
            </w:r>
          </w:p>
        </w:tc>
        <w:tc>
          <w:tcPr/>
          <w:p>
            <w:pPr>
              <w:pStyle w:val="Compact"/>
            </w:pPr>
            <w:r>
              <w:t xml:space="preserve">2024-07-01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社交账号实名与发布权限</w:t>
            </w:r>
          </w:p>
        </w:tc>
        <w:tc>
          <w:tcPr/>
          <w:p>
            <w:pPr>
              <w:pStyle w:val="Compact"/>
            </w:pPr>
            <w:r>
              <w:t xml:space="preserve">Nghị định</w:t>
            </w:r>
            <w:r>
              <w:t xml:space="preserve"> </w:t>
            </w:r>
            <w:r>
              <w:rPr>
                <w:b/>
                <w:bCs/>
              </w:rPr>
              <w:t xml:space="preserve">147/2024/NĐ-CP</w:t>
            </w:r>
          </w:p>
        </w:tc>
        <w:tc>
          <w:tcPr/>
          <w:p>
            <w:pPr>
              <w:pStyle w:val="Compact"/>
            </w:pPr>
            <w:r>
              <w:t xml:space="preserve">2024-12-25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个人数据保护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91/2025/QH15</w:t>
            </w:r>
            <w:r>
              <w:t xml:space="preserve"> </w:t>
            </w:r>
            <w:r>
              <w:t xml:space="preserve">· Nghị định</w:t>
            </w:r>
            <w:r>
              <w:t xml:space="preserve"> </w:t>
            </w:r>
            <w:r>
              <w:rPr>
                <w:b/>
                <w:bCs/>
              </w:rPr>
              <w:t xml:space="preserve">356/2025/NĐ-CP</w:t>
            </w:r>
          </w:p>
        </w:tc>
        <w:tc>
          <w:tcPr/>
          <w:p>
            <w:pPr>
              <w:pStyle w:val="Compact"/>
            </w:pPr>
            <w:r>
              <w:t xml:space="preserve">2026-01-01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电子商务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122/2025/QH15</w:t>
            </w:r>
          </w:p>
        </w:tc>
        <w:tc>
          <w:tcPr/>
          <w:p>
            <w:pPr>
              <w:pStyle w:val="Compact"/>
            </w:pPr>
            <w:r>
              <w:t xml:space="preserve">2026-07-01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特别消费税（含糖饮料等）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66/2025/QH15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2026-01-01（含糖饮料税率</w:t>
            </w:r>
            <w:r>
              <w:t xml:space="preserve"> 2027 / 2028 </w:t>
            </w:r>
            <w:r>
              <w:rPr>
                <w:rFonts w:hint="eastAsia"/>
              </w:rPr>
              <w:t xml:space="preserve">分段）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酒类广告限制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44/2019/QH14</w:t>
            </w:r>
            <w:r>
              <w:t xml:space="preserve"> </w:t>
            </w:r>
            <w:r>
              <w:rPr>
                <w:rFonts w:hint="eastAsia"/>
              </w:rPr>
              <w:t xml:space="preserve">第</w:t>
            </w:r>
            <w:r>
              <w:t xml:space="preserve"> 5、12 </w:t>
            </w:r>
            <w:r>
              <w:rPr>
                <w:rFonts w:hint="eastAsia"/>
              </w:rPr>
              <w:t xml:space="preserve">条</w:t>
            </w:r>
          </w:p>
        </w:tc>
        <w:tc>
          <w:tcPr/>
          <w:p>
            <w:pPr>
              <w:pStyle w:val="Compact"/>
            </w:pPr>
            <w:r>
              <w:t xml:space="preserve">2020-01-01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烟草广告禁令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09/2012/QH13</w:t>
            </w:r>
            <w:r>
              <w:t xml:space="preserve"> </w:t>
            </w:r>
            <w:r>
              <w:rPr>
                <w:rFonts w:hint="eastAsia"/>
              </w:rPr>
              <w:t xml:space="preserve">第</w:t>
            </w:r>
            <w:r>
              <w:t xml:space="preserve"> 9 </w:t>
            </w:r>
            <w:r>
              <w:rPr>
                <w:rFonts w:hint="eastAsia"/>
              </w:rPr>
              <w:t xml:space="preserve">条</w:t>
            </w:r>
          </w:p>
        </w:tc>
        <w:tc>
          <w:tcPr/>
          <w:p>
            <w:pPr>
              <w:pStyle w:val="Compact"/>
            </w:pPr>
            <w:r>
              <w:t xml:space="preserve">2013-05-01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法规核验日</w:t>
      </w:r>
      <w:r>
        <w:rPr>
          <w:rFonts w:hint="eastAsia"/>
        </w:rPr>
        <w:t xml:space="preserve">：2026-09-18。</w:t>
      </w:r>
    </w:p>
    <w:p>
      <w:r>
        <w:pict>
          <v:rect style="width:0;height:1.5pt" o:hralign="center" o:hrstd="t" o:hr="t"/>
        </w:pict>
      </w:r>
    </w:p>
    <w:bookmarkEnd w:id="19"/>
    <w:bookmarkStart w:id="20" w:name="九使用说明与风险提示"/>
    <w:p>
      <w:pPr>
        <w:pStyle w:val="Heading2"/>
      </w:pPr>
      <w:r>
        <w:rPr>
          <w:rFonts w:hint="eastAsia"/>
        </w:rPr>
        <w:t xml:space="preserve">九、使用说明与风险提示</w:t>
      </w:r>
    </w:p>
    <w:p>
      <w:pPr>
        <w:numPr>
          <w:ilvl w:val="0"/>
          <w:numId w:val="1006"/>
        </w:numPr>
      </w:pPr>
      <w:r>
        <w:rPr>
          <w:rFonts w:hint="eastAsia"/>
          <w:b/>
          <w:bCs/>
        </w:rPr>
        <w:t xml:space="preserve">本文为一般性资料，不构成法律意见。</w:t>
      </w:r>
      <w:r>
        <w:t xml:space="preserve"> </w:t>
      </w:r>
      <w:r>
        <w:rPr>
          <w:rFonts w:hint="eastAsia"/>
        </w:rPr>
        <w:t xml:space="preserve">广告合规的适用口径随品类、媒介与</w:t>
      </w:r>
      <w:r>
        <w:t xml:space="preserve"> </w:t>
      </w:r>
      <w:r>
        <w:rPr>
          <w:rFonts w:hint="eastAsia"/>
        </w:rPr>
        <w:t xml:space="preserve">合作结构不同；涉及具体投放方案请取得越南执业律师的意见。</w:t>
      </w:r>
    </w:p>
    <w:p>
      <w:pPr>
        <w:numPr>
          <w:ilvl w:val="0"/>
          <w:numId w:val="1006"/>
        </w:numPr>
      </w:pPr>
      <w:r>
        <w:rPr>
          <w:rFonts w:hint="eastAsia"/>
          <w:b/>
          <w:bCs/>
        </w:rPr>
        <w:t xml:space="preserve">本文有意不写的内容</w:t>
      </w:r>
      <w:r>
        <w:rPr>
          <w:rFonts w:hint="eastAsia"/>
        </w:rPr>
        <w:t xml:space="preserve">，因为截至核验日尚未核到可引用的原始出处：</w:t>
      </w:r>
    </w:p>
    <w:p>
      <w:pPr>
        <w:pStyle w:val="Compact"/>
        <w:numPr>
          <w:ilvl w:val="1"/>
          <w:numId w:val="1007"/>
        </w:numPr>
      </w:pPr>
      <w:r>
        <w:rPr>
          <w:rFonts w:hint="eastAsia"/>
        </w:rPr>
        <w:t xml:space="preserve">各社交平台、电商平台在越南的用户规模与市场份额（现有数据来自商业报告，口径互不一致）</w:t>
      </w:r>
    </w:p>
    <w:p>
      <w:pPr>
        <w:pStyle w:val="Compact"/>
        <w:numPr>
          <w:ilvl w:val="1"/>
          <w:numId w:val="1007"/>
        </w:numPr>
      </w:pPr>
      <w:r>
        <w:rPr>
          <w:rFonts w:hint="eastAsia"/>
        </w:rPr>
        <w:t xml:space="preserve">电商</w:t>
      </w:r>
      <w:r>
        <w:t xml:space="preserve"> GMV </w:t>
      </w:r>
      <w:r>
        <w:rPr>
          <w:rFonts w:hint="eastAsia"/>
        </w:rPr>
        <w:t xml:space="preserve">规模与增速</w:t>
      </w:r>
    </w:p>
    <w:p>
      <w:pPr>
        <w:pStyle w:val="Compact"/>
        <w:numPr>
          <w:ilvl w:val="1"/>
          <w:numId w:val="1007"/>
        </w:numPr>
      </w:pPr>
      <w:r>
        <w:t xml:space="preserve">KOL / KOC </w:t>
      </w:r>
      <w:r>
        <w:rPr>
          <w:rFonts w:hint="eastAsia"/>
        </w:rPr>
        <w:t xml:space="preserve">的报价区间与结算惯例</w:t>
      </w:r>
    </w:p>
    <w:p>
      <w:pPr>
        <w:pStyle w:val="Compact"/>
        <w:numPr>
          <w:ilvl w:val="1"/>
          <w:numId w:val="1007"/>
        </w:numPr>
      </w:pPr>
      <w:r>
        <w:rPr>
          <w:rFonts w:hint="eastAsia"/>
        </w:rPr>
        <w:t xml:space="preserve">广告违法行为的具体罚款金额（处罚法令近年多次修订，未核到现行有效版本）</w:t>
      </w:r>
    </w:p>
    <w:p>
      <w:pPr>
        <w:pStyle w:val="Compact"/>
        <w:numPr>
          <w:ilvl w:val="1"/>
          <w:numId w:val="1007"/>
        </w:numPr>
      </w:pPr>
      <w:r>
        <w:t xml:space="preserve">Luật 122/2025/QH15 </w:t>
      </w:r>
      <w:r>
        <w:rPr>
          <w:rFonts w:hint="eastAsia"/>
        </w:rPr>
        <w:t xml:space="preserve">与</w:t>
      </w:r>
      <w:r>
        <w:t xml:space="preserve"> Nghị định 356/2025/NĐ-CP </w:t>
      </w:r>
      <w:r>
        <w:rPr>
          <w:rFonts w:hint="eastAsia"/>
        </w:rPr>
        <w:t xml:space="preserve">的具体条款内容</w:t>
      </w:r>
    </w:p>
    <w:p>
      <w:pPr>
        <w:numPr>
          <w:ilvl w:val="0"/>
          <w:numId w:val="1000"/>
        </w:numPr>
      </w:pPr>
      <w:r>
        <w:rPr>
          <w:rFonts w:hint="eastAsia"/>
          <w:b/>
          <w:bCs/>
        </w:rPr>
        <w:t xml:space="preserve">按本频道的编辑纪律，未经核实的数字不写</w:t>
      </w:r>
      <w:r>
        <w:rPr>
          <w:rFonts w:hint="eastAsia"/>
        </w:rPr>
        <w:t xml:space="preserve">，而不是用看起来合理的数值填空。</w:t>
      </w:r>
      <w:r>
        <w:t xml:space="preserve"> </w:t>
      </w:r>
      <w:r>
        <w:rPr>
          <w:rFonts w:hint="eastAsia"/>
        </w:rPr>
        <w:t xml:space="preserve">需要这些数字时，请核到原始出处再用。</w:t>
      </w:r>
    </w:p>
    <w:p>
      <w:pPr>
        <w:numPr>
          <w:ilvl w:val="0"/>
          <w:numId w:val="1006"/>
        </w:numPr>
      </w:pPr>
      <w:r>
        <w:rPr>
          <w:rFonts w:hint="eastAsia"/>
          <w:b/>
          <w:bCs/>
        </w:rPr>
        <w:t xml:space="preserve">本文有多处会随时间失效。</w:t>
      </w:r>
      <w:r>
        <w:t xml:space="preserve"> </w:t>
      </w:r>
      <w:r>
        <w:t xml:space="preserve">2026 </w:t>
      </w:r>
      <w:r>
        <w:rPr>
          <w:rFonts w:hint="eastAsia"/>
        </w:rPr>
        <w:t xml:space="preserve">年内有两部法律分别在</w:t>
      </w:r>
      <w:r>
        <w:t xml:space="preserve"> 1 </w:t>
      </w:r>
      <w:r>
        <w:rPr>
          <w:rFonts w:hint="eastAsia"/>
        </w:rPr>
        <w:t xml:space="preserve">月与</w:t>
      </w:r>
      <w:r>
        <w:t xml:space="preserve"> 7 </w:t>
      </w:r>
      <w:r>
        <w:rPr>
          <w:rFonts w:hint="eastAsia"/>
        </w:rPr>
        <w:t xml:space="preserve">月生效，</w:t>
      </w:r>
      <w:r>
        <w:t xml:space="preserve"> </w:t>
      </w:r>
      <w:r>
        <w:rPr>
          <w:rFonts w:hint="eastAsia"/>
        </w:rPr>
        <w:t xml:space="preserve">配套细则仍在陆续出台。</w:t>
      </w:r>
      <w:r>
        <w:rPr>
          <w:rFonts w:hint="eastAsia"/>
          <w:b/>
          <w:bCs/>
        </w:rPr>
        <w:t xml:space="preserve">本文档进入季度复核清单。</w:t>
      </w:r>
    </w:p>
    <w:p>
      <w:pPr>
        <w:numPr>
          <w:ilvl w:val="0"/>
          <w:numId w:val="1006"/>
        </w:numPr>
      </w:pPr>
      <w:r>
        <w:rPr>
          <w:rFonts w:hint="eastAsia"/>
          <w:b/>
          <w:bCs/>
        </w:rPr>
        <w:t xml:space="preserve">本文不含任何特定企业的信息。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5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越南主流营销渠道与 2026 年广告合规要点</dc:title>
  <dc:creator/>
  <dc:language>zh</dc:language>
  <cp:keywords/>
  <dcterms:created xsi:type="dcterms:W3CDTF">2026-10-31T05:14:35Z</dcterms:created>
  <dcterms:modified xsi:type="dcterms:W3CDTF">2026-10-31T05:14:35Z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