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Service Contract Template (2026 Edition)</w:t>
      </w:r>
    </w:p>
    <w:bookmarkStart w:id="24" w:name="service-contract"/>
    <w:p>
      <w:pPr>
        <w:pStyle w:val="Heading1"/>
      </w:pPr>
      <w:r>
        <w:t xml:space="preserve">SERVICE CONTRACT</w:t>
      </w:r>
    </w:p>
    <w:p>
      <w:pPr>
        <w:pStyle w:val="FirstParagraph"/>
      </w:pPr>
      <w:r>
        <w:rPr>
          <w:b/>
          <w:bCs/>
        </w:rPr>
        <w:t xml:space="preserve">HỢP ĐỒNG DỊCH VỤ</w:t>
      </w:r>
    </w:p>
    <w:p>
      <w:pPr>
        <w:pStyle w:val="BodyText"/>
      </w:pPr>
      <w:r>
        <w:t xml:space="preserve">SOCIALIST REPUBLIC OF VIETNAM</w:t>
      </w:r>
    </w:p>
    <w:p>
      <w:pPr>
        <w:pStyle w:val="BodyText"/>
      </w:pPr>
      <w:r>
        <w:rPr>
          <w:b/>
          <w:bCs/>
        </w:rPr>
        <w:t xml:space="preserve">Independence – Freedom – Happiness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t xml:space="preserve">No.: </w:t>
      </w:r>
      <w:r>
        <w:rPr>
          <w:rFonts w:hint="eastAsia"/>
        </w:rPr>
        <w:t xml:space="preserve">＿＿＿＿/20＿＿/HĐDV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Civil Code No. 91/2015/QH13</w:t>
      </w:r>
      <w:r>
        <w:t xml:space="preserve"> </w:t>
      </w:r>
      <w:r>
        <w:t xml:space="preserve">dated 24 November 2015;</w:t>
      </w:r>
    </w:p>
    <w:p>
      <w:pPr>
        <w:pStyle w:val="BodyText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Commercial Law No. 36/2005/QH11</w:t>
      </w:r>
      <w:r>
        <w:t xml:space="preserve"> </w:t>
      </w:r>
      <w:r>
        <w:t xml:space="preserve">dated 14 June 2005</w:t>
      </w:r>
      <w:r>
        <w:t xml:space="preserve"> </w:t>
      </w:r>
      <w:r>
        <w:t xml:space="preserve">(applicable where both Parties are traders);</w:t>
      </w:r>
    </w:p>
    <w:p>
      <w:pPr>
        <w:pStyle w:val="BodyText"/>
      </w:pPr>
      <w:r>
        <w:t xml:space="preserve">Pursuant to the actual needs and capabilities of the Parties;</w:t>
      </w:r>
    </w:p>
    <w:p>
      <w:pPr>
        <w:pStyle w:val="BodyText"/>
      </w:pPr>
      <w:r>
        <w:t xml:space="preserve">Today,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＿＿＿＿,</w:t>
      </w:r>
      <w:r>
        <w:t xml:space="preserve"> at </w:t>
      </w:r>
      <w:r>
        <w:rPr>
          <w:rFonts w:hint="eastAsia"/>
        </w:rPr>
        <w:t xml:space="preserve">＿＿＿＿＿＿＿＿＿＿＿＿,</w:t>
      </w:r>
      <w:r>
        <w:t xml:space="preserve"> we, the undersigned:</w:t>
      </w:r>
    </w:p>
    <w:bookmarkStart w:id="11" w:name="part-i-particulars-of-the-parties"/>
    <w:p>
      <w:pPr>
        <w:pStyle w:val="Heading2"/>
      </w:pPr>
      <w:r>
        <w:t xml:space="preserve">PART I: PARTICULARS OF THE PARTIES</w:t>
      </w:r>
    </w:p>
    <w:bookmarkStart w:id="9" w:name="party-a-the-service-recipient"/>
    <w:p>
      <w:pPr>
        <w:pStyle w:val="Heading3"/>
      </w:pPr>
      <w:r>
        <w:t xml:space="preserve">PARTY A – THE SERVICE RECIPIENT</w:t>
      </w:r>
    </w:p>
    <w:p>
      <w:pPr>
        <w:pStyle w:val="FirstParagraph"/>
      </w:pPr>
      <w:r>
        <w:rPr>
          <w:b/>
          <w:bCs/>
        </w:rPr>
        <w:t xml:space="preserve">(Complete where Party A is an organisation)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organisation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code / 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(Complete where Party A is an individual)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of birth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</w:t>
            </w:r>
            <w:r>
              <w:t xml:space="preserve"> / </w:t>
            </w:r>
            <w:r>
              <w:rPr>
                <w:rFonts w:hint="eastAsia"/>
              </w:rPr>
              <w:t xml:space="preserve">＿＿</w:t>
            </w:r>
            <w:r>
              <w:t xml:space="preserve"> / </w:t>
            </w:r>
            <w:r>
              <w:rPr>
                <w:rFonts w:hint="eastAsia"/>
              </w:rPr>
              <w:t xml:space="preserve">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card / Passport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/ Place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Permanent address / Current residence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party-b-the-service-provider"/>
    <w:p>
      <w:pPr>
        <w:pStyle w:val="Heading3"/>
      </w:pPr>
      <w:r>
        <w:t xml:space="preserve">PARTY B – THE SERVICE 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organisation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code / 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 (bank / number / holder)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The Parties agree to enter into this service contract and to observe the following terms: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3" w:name="part-ii-terms-and-conditions"/>
    <w:p>
      <w:pPr>
        <w:pStyle w:val="Heading2"/>
      </w:pPr>
      <w:r>
        <w:t xml:space="preserve">PART II: TERMS AND CONDITIONS</w:t>
      </w:r>
    </w:p>
    <w:bookmarkStart w:id="12" w:name="article-1.-subject-matter"/>
    <w:p>
      <w:pPr>
        <w:pStyle w:val="Heading3"/>
      </w:pPr>
      <w:r>
        <w:t xml:space="preserve">Article 1. Subject Matter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At Party A’s request in respect of </w:t>
      </w:r>
      <w:r>
        <w:rPr>
          <w:rFonts w:hint="eastAsia"/>
        </w:rPr>
        <w:t xml:space="preserve">＿＿＿＿＿＿＿＿＿＿＿＿</w:t>
      </w:r>
      <w:r>
        <w:t xml:space="preserve"> (state the service),</w:t>
      </w:r>
      <w:r>
        <w:t xml:space="preserve"> </w:t>
      </w:r>
      <w:r>
        <w:t xml:space="preserve">Party B undertakes and shall perform </w:t>
      </w:r>
      <w:r>
        <w:rPr>
          <w:rFonts w:hint="eastAsia"/>
        </w:rPr>
        <w:t xml:space="preserve">＿＿＿＿＿＿＿＿＿＿＿＿.</w:t>
      </w:r>
    </w:p>
    <w:p>
      <w:pPr>
        <w:pStyle w:val="BodyText"/>
      </w:pPr>
      <w:r>
        <w:rPr>
          <w:b/>
          <w:bCs/>
        </w:rPr>
        <w:t xml:space="preserve">1.2.</w:t>
      </w:r>
      <w:r>
        <w:t xml:space="preserve"> </w:t>
      </w:r>
      <w:r>
        <w:t xml:space="preserve">Scope of services, deliverables and acceptance criteria</w:t>
      </w:r>
      <w:r>
        <w:t xml:space="preserve"> </w:t>
      </w:r>
      <w:r>
        <w:t xml:space="preserve">(a statement of services may be attached as an appendix):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p>
      <w:pPr>
        <w:pStyle w:val="BlockText"/>
      </w:pPr>
      <w:r>
        <w:t xml:space="preserve">The subject matter must be work capable of performance, must not contravene prohibitions</w:t>
      </w:r>
      <w:r>
        <w:t xml:space="preserve"> </w:t>
      </w:r>
      <w:r>
        <w:t xml:space="preserve">of the law and must not offend social morality.</w:t>
      </w:r>
    </w:p>
    <w:bookmarkEnd w:id="12"/>
    <w:bookmarkStart w:id="13" w:name="article-2.-term-and-acceptance"/>
    <w:p>
      <w:pPr>
        <w:pStyle w:val="Heading3"/>
      </w:pPr>
      <w:r>
        <w:t xml:space="preserve">Article 2. Term and Acceptance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This contract is performed from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Expected completion: </w:t>
      </w:r>
      <w:r>
        <w:rPr>
          <w:rFonts w:hint="eastAsia"/>
        </w:rPr>
        <w:t xml:space="preserve">＿＿＿</w:t>
      </w:r>
      <w:r>
        <w:t xml:space="preserve"> days from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＿＿＿＿.</w:t>
      </w:r>
    </w:p>
    <w:p>
      <w:pPr>
        <w:pStyle w:val="BodyText"/>
      </w:pPr>
      <w:r>
        <w:rPr>
          <w:b/>
          <w:bCs/>
        </w:rPr>
        <w:t xml:space="preserve">2.3. Acceptance</w:t>
      </w:r>
      <w:r>
        <w:t xml:space="preserve">: upon completion, Party B shall notify Party A in writing;</w:t>
      </w:r>
      <w:r>
        <w:t xml:space="preserve"> </w:t>
      </w:r>
      <w:r>
        <w:t xml:space="preserve">Party A shall complete acceptance and give written comments within </w:t>
      </w:r>
      <w:r>
        <w:rPr>
          <w:rFonts w:hint="eastAsia"/>
        </w:rPr>
        <w:t xml:space="preserve">＿＿＿</w:t>
      </w:r>
      <w:r>
        <w:t xml:space="preserve"> days of receipt.</w:t>
      </w:r>
      <w:r>
        <w:t xml:space="preserve"> </w:t>
      </w:r>
      <w:r>
        <w:t xml:space="preserve">Failing written objection within that period, the services are deemed accepted.</w:t>
      </w:r>
    </w:p>
    <w:p>
      <w:pPr>
        <w:pStyle w:val="BlockText"/>
      </w:pPr>
      <w:r>
        <w:t xml:space="preserve">The original template had no acceptance clause.</w:t>
      </w:r>
      <w:r>
        <w:t xml:space="preserve"> </w:t>
      </w:r>
      <w:r>
        <w:rPr>
          <w:b/>
          <w:bCs/>
        </w:rPr>
        <w:t xml:space="preserve">Without an acceptance milestone,</w:t>
      </w:r>
      <w:r>
        <w:rPr>
          <w:b/>
          <w:bCs/>
        </w:rPr>
        <w:t xml:space="preserve"> </w:t>
      </w:r>
      <w:r>
        <w:rPr>
          <w:b/>
          <w:bCs/>
        </w:rPr>
        <w:t xml:space="preserve">neither the payment trigger nor any finding of breach has a reference point</w:t>
      </w:r>
      <w:r>
        <w:t xml:space="preserve"> </w:t>
      </w:r>
      <w:r>
        <w:t xml:space="preserve">—</w:t>
      </w:r>
      <w:r>
        <w:t xml:space="preserve"> </w:t>
      </w:r>
      <w:r>
        <w:t xml:space="preserve">this is the most common starting point of service disputes.</w:t>
      </w:r>
    </w:p>
    <w:bookmarkEnd w:id="13"/>
    <w:bookmarkStart w:id="14" w:name="X65d5acfebe31d79cf3d42cc8a5ce00b40db206e"/>
    <w:p>
      <w:pPr>
        <w:pStyle w:val="Heading3"/>
      </w:pPr>
      <w:r>
        <w:t xml:space="preserve">Article 3. Rights and Obligations of Party A</w:t>
      </w:r>
    </w:p>
    <w:p>
      <w:pPr>
        <w:pStyle w:val="FirstParagraph"/>
      </w:pPr>
      <w:r>
        <w:rPr>
          <w:b/>
          <w:bCs/>
        </w:rPr>
        <w:t xml:space="preserve">3.1. Rights</w:t>
      </w:r>
    </w:p>
    <w:p>
      <w:pPr>
        <w:pStyle w:val="Compact"/>
        <w:numPr>
          <w:ilvl w:val="0"/>
          <w:numId w:val="1001"/>
        </w:numPr>
      </w:pPr>
      <w:r>
        <w:t xml:space="preserve">To require Party B to perform to the quality, quantity, time and place agreed;</w:t>
      </w:r>
    </w:p>
    <w:p>
      <w:pPr>
        <w:pStyle w:val="Compact"/>
        <w:numPr>
          <w:ilvl w:val="0"/>
          <w:numId w:val="1001"/>
        </w:numPr>
      </w:pPr>
      <w:r>
        <w:t xml:space="preserve">To terminate performance unilaterally and claim damages where Party B is in</w:t>
      </w:r>
      <w:r>
        <w:t xml:space="preserve"> </w:t>
      </w:r>
      <w:r>
        <w:t xml:space="preserve">serious breach of its obligations.</w:t>
      </w:r>
    </w:p>
    <w:p>
      <w:pPr>
        <w:pStyle w:val="FirstParagraph"/>
      </w:pPr>
      <w:r>
        <w:rPr>
          <w:b/>
          <w:bCs/>
        </w:rPr>
        <w:t xml:space="preserve">3.2. Obligations</w:t>
      </w:r>
    </w:p>
    <w:p>
      <w:pPr>
        <w:pStyle w:val="Compact"/>
        <w:numPr>
          <w:ilvl w:val="0"/>
          <w:numId w:val="1002"/>
        </w:numPr>
      </w:pPr>
      <w:r>
        <w:t xml:space="preserve">To provide Party B with the information, documents and equipment necessary to complete</w:t>
      </w:r>
      <w:r>
        <w:t xml:space="preserve"> </w:t>
      </w:r>
      <w:r>
        <w:t xml:space="preserve">the work, as agreed or as required by the work;</w:t>
      </w:r>
    </w:p>
    <w:p>
      <w:pPr>
        <w:pStyle w:val="Compact"/>
        <w:numPr>
          <w:ilvl w:val="0"/>
          <w:numId w:val="1002"/>
        </w:numPr>
      </w:pPr>
      <w:r>
        <w:t xml:space="preserve">To pay the service fee under this contract;</w:t>
      </w:r>
    </w:p>
    <w:p>
      <w:pPr>
        <w:pStyle w:val="Compact"/>
        <w:numPr>
          <w:ilvl w:val="0"/>
          <w:numId w:val="1002"/>
        </w:numPr>
      </w:pPr>
      <w:r>
        <w:t xml:space="preserve">To complete acceptance within the period in Article 2.</w:t>
      </w:r>
    </w:p>
    <w:bookmarkEnd w:id="14"/>
    <w:bookmarkStart w:id="15" w:name="X476228c745e9f0936cbe8096abe984d5a6a0754"/>
    <w:p>
      <w:pPr>
        <w:pStyle w:val="Heading3"/>
      </w:pPr>
      <w:r>
        <w:t xml:space="preserve">Article 4. Rights and Obligations of Party B</w:t>
      </w:r>
    </w:p>
    <w:p>
      <w:pPr>
        <w:pStyle w:val="FirstParagraph"/>
      </w:pPr>
      <w:r>
        <w:rPr>
          <w:b/>
          <w:bCs/>
        </w:rPr>
        <w:t xml:space="preserve">4.1. Rights</w:t>
      </w:r>
    </w:p>
    <w:p>
      <w:pPr>
        <w:pStyle w:val="Compact"/>
        <w:numPr>
          <w:ilvl w:val="0"/>
          <w:numId w:val="1003"/>
        </w:numPr>
      </w:pPr>
      <w:r>
        <w:t xml:space="preserve">To require Party A to provide the information, documents and equipment required;</w:t>
      </w:r>
    </w:p>
    <w:p>
      <w:pPr>
        <w:pStyle w:val="Compact"/>
        <w:numPr>
          <w:ilvl w:val="0"/>
          <w:numId w:val="1003"/>
        </w:numPr>
      </w:pPr>
      <w:r>
        <w:t xml:space="preserve">To vary the conditions of the service in Party A’s interest without awaiting Party A’s</w:t>
      </w:r>
      <w:r>
        <w:t xml:space="preserve"> </w:t>
      </w:r>
      <w:r>
        <w:t xml:space="preserve">consent where awaiting it would cause loss to Party A, provided Party A is notified</w:t>
      </w:r>
      <w:r>
        <w:t xml:space="preserve"> </w:t>
      </w:r>
      <w:r>
        <w:t xml:space="preserve">immediately;</w:t>
      </w:r>
    </w:p>
    <w:p>
      <w:pPr>
        <w:pStyle w:val="Compact"/>
        <w:numPr>
          <w:ilvl w:val="0"/>
          <w:numId w:val="1003"/>
        </w:numPr>
      </w:pPr>
      <w:r>
        <w:t xml:space="preserve">To require Party A to pay the service fee under this contract.</w:t>
      </w:r>
    </w:p>
    <w:p>
      <w:pPr>
        <w:pStyle w:val="FirstParagraph"/>
      </w:pPr>
      <w:r>
        <w:rPr>
          <w:b/>
          <w:bCs/>
        </w:rPr>
        <w:t xml:space="preserve">4.2. Obligations</w:t>
      </w:r>
    </w:p>
    <w:p>
      <w:pPr>
        <w:pStyle w:val="Compact"/>
        <w:numPr>
          <w:ilvl w:val="0"/>
          <w:numId w:val="1004"/>
        </w:numPr>
      </w:pPr>
      <w:r>
        <w:t xml:space="preserve">To complete the work to the quality, quantity, time and place agreed;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to delegate the work to any third party without Party A’s written consent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To safeguard and return the documents and equipment delivered by Party A (if any)</w:t>
      </w:r>
      <w:r>
        <w:t xml:space="preserve"> </w:t>
      </w:r>
      <w:r>
        <w:t xml:space="preserve">upon completion;</w:t>
      </w:r>
    </w:p>
    <w:p>
      <w:pPr>
        <w:pStyle w:val="Compact"/>
        <w:numPr>
          <w:ilvl w:val="0"/>
          <w:numId w:val="1004"/>
        </w:numPr>
      </w:pPr>
      <w:r>
        <w:t xml:space="preserve">To notify Party A immediately on discovering that information or documents are incomplete</w:t>
      </w:r>
      <w:r>
        <w:t xml:space="preserve"> </w:t>
      </w:r>
      <w:r>
        <w:t xml:space="preserve">or that equipment quality cannot be assured;</w:t>
      </w:r>
    </w:p>
    <w:p>
      <w:pPr>
        <w:pStyle w:val="Compact"/>
        <w:numPr>
          <w:ilvl w:val="0"/>
          <w:numId w:val="1004"/>
        </w:numPr>
      </w:pPr>
      <w:r>
        <w:t xml:space="preserve">To keep confidential all information learned in the course of performance.</w:t>
      </w:r>
    </w:p>
    <w:bookmarkEnd w:id="15"/>
    <w:bookmarkStart w:id="16" w:name="article-5.-service-fee-taxes-and-payment"/>
    <w:p>
      <w:pPr>
        <w:pStyle w:val="Heading3"/>
      </w:pPr>
      <w:r>
        <w:t xml:space="preserve">Article 5. Service Fee, Taxes and Payment</w:t>
      </w:r>
    </w:p>
    <w:p>
      <w:pPr>
        <w:pStyle w:val="FirstParagraph"/>
      </w:pPr>
      <w:r>
        <w:rPr>
          <w:b/>
          <w:bCs/>
        </w:rPr>
        <w:t xml:space="preserve">5.1. Service fee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(in words: </w:t>
      </w:r>
      <w:r>
        <w:rPr>
          <w:rFonts w:hint="eastAsia"/>
        </w:rPr>
        <w:t xml:space="preserve">＿＿＿＿＿＿＿＿),</w:t>
      </w:r>
      <w:r>
        <w:t xml:space="preserve"> </w:t>
      </w:r>
      <w:r>
        <w:t xml:space="preserve">inclusive of VAT at </w:t>
      </w:r>
      <w:r>
        <w:rPr>
          <w:rFonts w:hint="eastAsia"/>
        </w:rPr>
        <w:t xml:space="preserve">＿＿＿</w:t>
      </w:r>
      <w:r>
        <w:t xml:space="preserve"> %.</w:t>
      </w:r>
    </w:p>
    <w:p>
      <w:pPr>
        <w:pStyle w:val="BlockText"/>
      </w:pPr>
      <w:r>
        <w:rPr>
          <w:b/>
          <w:bCs/>
        </w:rPr>
        <w:t xml:space="preserve">2026 VAT rates</w:t>
      </w:r>
      <w:r>
        <w:t xml:space="preserve">: the standard rate is</w:t>
      </w:r>
      <w:r>
        <w:t xml:space="preserve"> </w:t>
      </w:r>
      <w:r>
        <w:rPr>
          <w:b/>
          <w:bCs/>
        </w:rPr>
        <w:t xml:space="preserve">10%</w:t>
      </w:r>
      <w:r>
        <w:t xml:space="preserve"> </w:t>
      </w:r>
      <w:r>
        <w:t xml:space="preserve">(Law on Value Added Tax No. 48/2024/QH15).</w:t>
      </w:r>
      <w:r>
        <w:t xml:space="preserve"> </w:t>
      </w:r>
      <w:r>
        <w:t xml:space="preserve">Under</w:t>
      </w:r>
      <w:r>
        <w:t xml:space="preserve"> </w:t>
      </w:r>
      <w:r>
        <w:rPr>
          <w:b/>
          <w:bCs/>
        </w:rPr>
        <w:t xml:space="preserve">Resolution No. 204/2025/QH15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Decree No. 174/2025/NĐ-CP</w:t>
      </w:r>
      <w:r>
        <w:t xml:space="preserve">, certain goods and</w:t>
      </w:r>
      <w:r>
        <w:t xml:space="preserve"> </w:t>
      </w:r>
      <w:r>
        <w:t xml:space="preserve">services are</w:t>
      </w:r>
      <w:r>
        <w:t xml:space="preserve"> </w:t>
      </w:r>
      <w:r>
        <w:rPr>
          <w:b/>
          <w:bCs/>
        </w:rPr>
        <w:t xml:space="preserve">reduced to 8% for the period 01 July 2025 to 31 December 2026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Sectors excluded from the reduction</w:t>
      </w:r>
      <w:r>
        <w:t xml:space="preserve"> </w:t>
      </w:r>
      <w:r>
        <w:t xml:space="preserve">include telecommunications, finance, banking,</w:t>
      </w:r>
      <w:r>
        <w:t xml:space="preserve"> </w:t>
      </w:r>
      <w:r>
        <w:t xml:space="preserve">securities, insurance, real estate business, metal products, mining products (except coal),</w:t>
      </w:r>
      <w:r>
        <w:t xml:space="preserve"> </w:t>
      </w:r>
      <w:r>
        <w:t xml:space="preserve">and goods and services subject to special consumption tax (except fuel).</w:t>
      </w:r>
    </w:p>
    <w:p>
      <w:pPr>
        <w:pStyle w:val="BlockText"/>
      </w:pPr>
      <w:r>
        <w:t xml:space="preserve">Determine whether the services fall within the reduction before completing this clause,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note that the 8% rate expires on 31 December 2026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5.2. Payment method and schedule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Instalment</w:t>
            </w:r>
          </w:p>
        </w:tc>
        <w:tc>
          <w:tcPr/>
          <w:p>
            <w:pPr>
              <w:pStyle w:val="Compact"/>
            </w:pPr>
            <w:r>
              <w:t xml:space="preserve">Percentage / Amount</w:t>
            </w:r>
          </w:p>
        </w:tc>
        <w:tc>
          <w:tcPr/>
          <w:p>
            <w:pPr>
              <w:pStyle w:val="Compact"/>
            </w:pPr>
            <w:r>
              <w:t xml:space="preserve">Payment condition</w:t>
            </w:r>
          </w:p>
        </w:tc>
        <w:tc>
          <w:tcPr/>
          <w:p>
            <w:pPr>
              <w:pStyle w:val="Compac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Second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5.3. Invoices</w:t>
      </w:r>
      <w:r>
        <w:t xml:space="preserve">: Party B shall issue lawful electronic invoices in accordance with the</w:t>
      </w:r>
      <w:r>
        <w:t xml:space="preserve"> </w:t>
      </w:r>
      <w:r>
        <w:t xml:space="preserve">applicable rules on invoices and vouchers.</w:t>
      </w:r>
    </w:p>
    <w:p>
      <w:pPr>
        <w:pStyle w:val="BlockText"/>
      </w:pPr>
      <w:r>
        <w:t xml:space="preserve">Two operational points under</w:t>
      </w:r>
      <w:r>
        <w:t xml:space="preserve"> </w:t>
      </w:r>
      <w:r>
        <w:rPr>
          <w:b/>
          <w:bCs/>
        </w:rPr>
        <w:t xml:space="preserve">Decree No. 70/2025/NĐ-CP</w:t>
      </w:r>
      <w:r>
        <w:t xml:space="preserve"> </w:t>
      </w:r>
      <w:r>
        <w:t xml:space="preserve">(effective 01 June 2025, amending</w:t>
      </w:r>
      <w:r>
        <w:t xml:space="preserve"> </w:t>
      </w:r>
      <w:r>
        <w:t xml:space="preserve">40 of the 61 articles of Decree No. 123/2020/NĐ-CP):</w:t>
      </w:r>
      <w:r>
        <w:t xml:space="preserve"> </w:t>
      </w:r>
      <w:r>
        <w:rPr>
          <w:b/>
          <w:bCs/>
        </w:rPr>
        <w:t xml:space="preserve">the time of invoice issuance for</w:t>
      </w:r>
      <w:r>
        <w:rPr>
          <w:b/>
          <w:bCs/>
        </w:rPr>
        <w:t xml:space="preserve"> </w:t>
      </w:r>
      <w:r>
        <w:rPr>
          <w:b/>
          <w:bCs/>
        </w:rPr>
        <w:t xml:space="preserve">a sale of goods is the time ownership or the right of use passes, whether or not payment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received</w:t>
      </w:r>
      <w:r>
        <w:t xml:space="preserve">; and</w:t>
      </w:r>
      <w:r>
        <w:t xml:space="preserve"> </w:t>
      </w:r>
      <w:r>
        <w:rPr>
          <w:b/>
          <w:bCs/>
        </w:rPr>
        <w:t xml:space="preserve">before adjusting or replacing an incorrectly issued electronic</w:t>
      </w:r>
      <w:r>
        <w:rPr>
          <w:b/>
          <w:bCs/>
        </w:rPr>
        <w:t xml:space="preserve"> </w:t>
      </w:r>
      <w:r>
        <w:rPr>
          <w:b/>
          <w:bCs/>
        </w:rPr>
        <w:t xml:space="preserve">invoice, the seller and buyer must first have a written agreement identifying the error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5.4. Where Party B is a foreign entity</w:t>
      </w:r>
      <w:r>
        <w:t xml:space="preserve">: if Party B is a foreign organisation or</w:t>
      </w:r>
      <w:r>
        <w:t xml:space="preserve"> </w:t>
      </w:r>
      <w:r>
        <w:t xml:space="preserve">individual without legal personality in Vietnam, Party A may bear withholding obligations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foreign contractor tax (FCT)</w:t>
      </w:r>
      <w:r>
        <w:t xml:space="preserve">; the Parties shall confirm the tax treatment before</w:t>
      </w:r>
      <w:r>
        <w:t xml:space="preserve"> </w:t>
      </w:r>
      <w:r>
        <w:t xml:space="preserve">signing.</w:t>
      </w:r>
    </w:p>
    <w:p>
      <w:pPr>
        <w:pStyle w:val="BlockText"/>
      </w:pPr>
      <w:r>
        <w:rPr>
          <w:b/>
          <w:bCs/>
        </w:rPr>
        <w:t xml:space="preserve">Note</w:t>
      </w:r>
      <w:r>
        <w:t xml:space="preserve">: the</w:t>
      </w:r>
      <w:r>
        <w:t xml:space="preserve"> </w:t>
      </w:r>
      <w:r>
        <w:rPr>
          <w:b/>
          <w:bCs/>
        </w:rPr>
        <w:t xml:space="preserve">corporate income tax provisions for foreign contractors</w:t>
      </w:r>
      <w:r>
        <w:t xml:space="preserve"> </w:t>
      </w:r>
      <w:r>
        <w:t xml:space="preserve">in Circular</w:t>
      </w:r>
      <w:r>
        <w:t xml:space="preserve"> </w:t>
      </w:r>
      <w:r>
        <w:t xml:space="preserve">No. 103/2014/TT-BTC</w:t>
      </w:r>
      <w:r>
        <w:t xml:space="preserve"> </w:t>
      </w:r>
      <w:r>
        <w:rPr>
          <w:b/>
          <w:bCs/>
        </w:rPr>
        <w:t xml:space="preserve">were repealed with effect from 12 March 2026</w:t>
      </w:r>
      <w:r>
        <w:t xml:space="preserve"> </w:t>
      </w:r>
      <w:r>
        <w:t xml:space="preserve">by Circular</w:t>
      </w:r>
      <w:r>
        <w:t xml:space="preserve"> </w:t>
      </w:r>
      <w:r>
        <w:t xml:space="preserve">No. 20/2026/TT-BTC; contracts concluded before that date under the mixed method are</w:t>
      </w:r>
      <w:r>
        <w:t xml:space="preserve"> </w:t>
      </w:r>
      <w:r>
        <w:t xml:space="preserve">subject to transitional provisions. This template states no specific rates; rely on the</w:t>
      </w:r>
      <w:r>
        <w:t xml:space="preserve"> </w:t>
      </w:r>
      <w:r>
        <w:t xml:space="preserve">current circular or on a tax adviser.</w:t>
      </w:r>
    </w:p>
    <w:bookmarkEnd w:id="16"/>
    <w:bookmarkStart w:id="17" w:name="article-6.-other-costs"/>
    <w:p>
      <w:pPr>
        <w:pStyle w:val="Heading3"/>
      </w:pPr>
      <w:r>
        <w:t xml:space="preserve">Article 6. Other Costs</w:t>
      </w:r>
    </w:p>
    <w:p>
      <w:pPr>
        <w:pStyle w:val="FirstParagraph"/>
      </w:pPr>
      <w:r>
        <w:t xml:space="preserve">Other costs shall be agreed separately in writing where the Parties consider it necessary</w:t>
      </w:r>
      <w:r>
        <w:t xml:space="preserve"> </w:t>
      </w:r>
      <w:r>
        <w:t xml:space="preserve">and where permitted by law.</w:t>
      </w:r>
    </w:p>
    <w:bookmarkEnd w:id="17"/>
    <w:bookmarkStart w:id="18" w:name="article-7.-penalty-for-breach"/>
    <w:p>
      <w:pPr>
        <w:pStyle w:val="Heading3"/>
      </w:pPr>
      <w:r>
        <w:t xml:space="preserve">Article 7. Penalty for Breach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A Party in breach shall pay the other Party a penalty of </w:t>
      </w:r>
      <w:r>
        <w:rPr>
          <w:rFonts w:hint="eastAsia"/>
        </w:rPr>
        <w:t xml:space="preserve">＿＿＿</w:t>
      </w:r>
      <w:r>
        <w:t xml:space="preserve"> % of the value of</w:t>
      </w:r>
      <w:r>
        <w:t xml:space="preserve"> </w:t>
      </w:r>
      <w:r>
        <w:t xml:space="preserve">the contractual obligation breached.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The penalty does not affect the innocent Party’s right to claim actual damages</w:t>
      </w:r>
      <w:r>
        <w:t xml:space="preserve"> </w:t>
      </w:r>
      <w:r>
        <w:t xml:space="preserve">under the law.</w:t>
      </w:r>
    </w:p>
    <w:p>
      <w:pPr>
        <w:pStyle w:val="BlockText"/>
      </w:pPr>
      <w:r>
        <w:rPr>
          <w:b/>
          <w:bCs/>
        </w:rPr>
        <w:t xml:space="preserve">Article 301 of the Commercial Law 2005</w:t>
      </w:r>
      <w:r>
        <w:t xml:space="preserve">: the penalty for breach of a contractual</w:t>
      </w:r>
      <w:r>
        <w:t xml:space="preserve"> </w:t>
      </w:r>
      <w:r>
        <w:t xml:space="preserve">obligation, or the aggregate penalty for multiple breaches, is as agreed by the parties,</w:t>
      </w:r>
      <w:r>
        <w:t xml:space="preserve"> </w:t>
      </w:r>
      <w:r>
        <w:rPr>
          <w:b/>
          <w:bCs/>
        </w:rPr>
        <w:t xml:space="preserve">but shall not exceed 8% of the value of the contractual obligation breached</w:t>
      </w:r>
      <w:r>
        <w:t xml:space="preserve">, save in</w:t>
      </w:r>
      <w:r>
        <w:t xml:space="preserve"> </w:t>
      </w:r>
      <w:r>
        <w:t xml:space="preserve">the case under Article 266 of that Law. In practice arbitral tribunals apply the 8% cap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any agreed excess is reduced</w:t>
      </w:r>
      <w:r>
        <w:t xml:space="preserve">. This clause applies where both Parties are traders.</w:t>
      </w:r>
    </w:p>
    <w:p>
      <w:pPr>
        <w:pStyle w:val="BlockText"/>
      </w:pPr>
      <w:r>
        <w:t xml:space="preserve">The original template contained no penalty clause at all.</w:t>
      </w:r>
    </w:p>
    <w:bookmarkEnd w:id="18"/>
    <w:bookmarkStart w:id="19" w:name="article-8.-unilateral-termination"/>
    <w:p>
      <w:pPr>
        <w:pStyle w:val="Heading3"/>
      </w:pPr>
      <w:r>
        <w:t xml:space="preserve">Article 8. Unilateral Termination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Where continued performance is not beneficial to Party A, Party A may terminate</w:t>
      </w:r>
      <w:r>
        <w:t xml:space="preserve"> </w:t>
      </w:r>
      <w:r>
        <w:t xml:space="preserve">performance unilaterally on</w:t>
      </w:r>
      <w:r>
        <w:t xml:space="preserve">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days’</w:t>
      </w:r>
      <w:r>
        <w:t xml:space="preserve"> </w:t>
      </w:r>
      <w:r>
        <w:t xml:space="preserve">written notice to Party B; Party A shall pay for</w:t>
      </w:r>
      <w:r>
        <w:t xml:space="preserve"> </w:t>
      </w:r>
      <w:r>
        <w:t xml:space="preserve">the portion of the services completed and compensate the loss thereby caused.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Where Party A is in serious breach of its obligations, Party B may terminate</w:t>
      </w:r>
      <w:r>
        <w:t xml:space="preserve"> </w:t>
      </w:r>
      <w:r>
        <w:t xml:space="preserve">performance unilaterally and claim damages from Party A.</w:t>
      </w:r>
    </w:p>
    <w:bookmarkEnd w:id="19"/>
    <w:bookmarkStart w:id="20" w:name="article-9.-confidentiality"/>
    <w:p>
      <w:pPr>
        <w:pStyle w:val="Heading3"/>
      </w:pPr>
      <w:r>
        <w:t xml:space="preserve">Article 9. Confidentiality</w:t>
      </w:r>
    </w:p>
    <w:p>
      <w:pPr>
        <w:pStyle w:val="FirstParagraph"/>
      </w:pPr>
      <w:r>
        <w:t xml:space="preserve">Each Party shall keep confidential the other’s commercial, technical, customer and other</w:t>
      </w:r>
      <w:r>
        <w:t xml:space="preserve"> </w:t>
      </w:r>
      <w:r>
        <w:t xml:space="preserve">non-public information learned in performing this contract; the obligation continues for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years after termination.</w:t>
      </w:r>
    </w:p>
    <w:bookmarkEnd w:id="20"/>
    <w:bookmarkStart w:id="21" w:name="article-10.-dispute-resolution"/>
    <w:p>
      <w:pPr>
        <w:pStyle w:val="Heading3"/>
      </w:pPr>
      <w:r>
        <w:t xml:space="preserve">Article 10. Dispute Resolution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Matters arising during performance shall be resolved by negotiation on a prompt,</w:t>
      </w:r>
      <w:r>
        <w:t xml:space="preserve"> </w:t>
      </w:r>
      <w:r>
        <w:t xml:space="preserve">fair and reasonable basis.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Failing negotiation, either Party may bring proceedings before the</w:t>
      </w:r>
      <w:r>
        <w:t xml:space="preserve"> </w:t>
      </w:r>
      <w:r>
        <w:rPr>
          <w:b/>
          <w:bCs/>
        </w:rPr>
        <w:t xml:space="preserve">competent court of Vietnam</w:t>
      </w:r>
      <w:r>
        <w:t xml:space="preserve">; the Parties may alternatively agree in writing to refer</w:t>
      </w:r>
      <w:r>
        <w:t xml:space="preserve"> </w:t>
      </w:r>
      <w:r>
        <w:t xml:space="preserve">disputes to a commercial arbitration centre in Vietnam.</w:t>
      </w:r>
    </w:p>
    <w:bookmarkEnd w:id="21"/>
    <w:bookmarkStart w:id="22" w:name="article-11.-miscellaneous"/>
    <w:p>
      <w:pPr>
        <w:pStyle w:val="Heading3"/>
      </w:pPr>
      <w:r>
        <w:t xml:space="preserve">Article 11. Miscellaneous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The Parties confirm that they fully understand their respective rights,</w:t>
      </w:r>
      <w:r>
        <w:t xml:space="preserve"> </w:t>
      </w:r>
      <w:r>
        <w:t xml:space="preserve">obligations and lawful interests and the legal consequences of entering into this contract.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The Parties undertake to perform strictly in accordance with these terms and to</w:t>
      </w:r>
      <w:r>
        <w:t xml:space="preserve"> </w:t>
      </w:r>
      <w:r>
        <w:t xml:space="preserve">raise no further conditions.</w:t>
      </w:r>
    </w:p>
    <w:p>
      <w:pPr>
        <w:pStyle w:val="BodyText"/>
      </w:pPr>
      <w:r>
        <w:rPr>
          <w:b/>
          <w:bCs/>
        </w:rPr>
        <w:t xml:space="preserve">11.3.</w:t>
      </w:r>
      <w:r>
        <w:t xml:space="preserve"> </w:t>
      </w:r>
      <w:r>
        <w:t xml:space="preserve">This contract is made in</w:t>
      </w:r>
      <w:r>
        <w:t xml:space="preserve"> </w:t>
      </w:r>
      <w:r>
        <w:rPr>
          <w:b/>
          <w:bCs/>
        </w:rPr>
        <w:t xml:space="preserve">Vietnamese and English</w:t>
      </w:r>
      <w:r>
        <w:t xml:space="preserve">, both of equal legal validity;</w:t>
      </w:r>
      <w:r>
        <w:t xml:space="preserve"> </w:t>
      </w:r>
      <w:r>
        <w:t xml:space="preserve">in the event of discrepancy,</w:t>
      </w:r>
      <w:r>
        <w:t xml:space="preserve"> </w:t>
      </w:r>
      <w:r>
        <w:rPr>
          <w:b/>
          <w:bCs/>
        </w:rPr>
        <w:t xml:space="preserve">the Vietnamese version prevails within the territory of Vietnam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11.4.</w:t>
      </w:r>
      <w:r>
        <w:t xml:space="preserve"> </w:t>
      </w:r>
      <w:r>
        <w:t xml:space="preserve">This contract is made in </w:t>
      </w:r>
      <w:r>
        <w:rPr>
          <w:rFonts w:hint="eastAsia"/>
        </w:rPr>
        <w:t xml:space="preserve">＿＿＿</w:t>
      </w:r>
      <w:r>
        <w:t xml:space="preserve"> counterparts of </w:t>
      </w:r>
      <w:r>
        <w:rPr>
          <w:rFonts w:hint="eastAsia"/>
        </w:rPr>
        <w:t xml:space="preserve">＿＿＿</w:t>
      </w:r>
      <w:r>
        <w:t xml:space="preserve"> pages each, of equal legal</w:t>
      </w:r>
      <w:r>
        <w:t xml:space="preserve"> </w:t>
      </w:r>
      <w:r>
        <w:t xml:space="preserve">validity; Party A holds </w:t>
      </w:r>
      <w:r>
        <w:rPr>
          <w:rFonts w:hint="eastAsia"/>
        </w:rPr>
        <w:t xml:space="preserve">＿＿＿</w:t>
      </w:r>
      <w:r>
        <w:t xml:space="preserve"> and Party B holds </w:t>
      </w:r>
      <w:r>
        <w:rPr>
          <w:rFonts w:hint="eastAsia"/>
        </w:rPr>
        <w:t xml:space="preserve">＿＿＿.</w:t>
      </w:r>
    </w:p>
    <w:p>
      <w:pPr>
        <w:pStyle w:val="BodyText"/>
      </w:pPr>
      <w:r>
        <w:rPr>
          <w:b/>
          <w:bCs/>
        </w:rPr>
        <w:t xml:space="preserve">11.5.</w:t>
      </w:r>
      <w:r>
        <w:t xml:space="preserve"> </w:t>
      </w:r>
      <w:r>
        <w:t xml:space="preserve">This contract takes effect from the date of signing by both Parties.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PARTY A (SERVICE RECIPIENT)</w:t>
            </w:r>
          </w:p>
        </w:tc>
        <w:tc>
          <w:tcPr/>
          <w:p>
            <w:pPr>
              <w:pStyle w:val="Compact"/>
            </w:pPr>
            <w:r>
              <w:t xml:space="preserve">PARTY B (SERVICE PROVIDER)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(Sign, state name and affix seal if any)</w:t>
            </w:r>
          </w:p>
        </w:tc>
        <w:tc>
          <w:tcPr/>
          <w:p>
            <w:pPr>
              <w:pStyle w:val="Compact"/>
            </w:pPr>
            <w:r>
              <w:t xml:space="preserve">(Sign, state name and affix seal if any)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End w:id="23"/>
    <w:bookmarkEnd w:id="24"/>
    <w:bookmarkStart w:id="25" w:name="X5a737102b380d35c2c5127fc0d0cf46e9d3aafd"/>
    <w:p>
      <w:pPr>
        <w:pStyle w:val="Heading1"/>
      </w:pPr>
      <w:r>
        <w:t xml:space="preserve">APPENDIX: LEGAL BASIS REFERENCED IN THIS TEMPLATE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Contractual basis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Civil Code No. 91/2015/QH13</w:t>
            </w:r>
          </w:p>
        </w:tc>
        <w:tc>
          <w:tcPr/>
          <w:p>
            <w:pPr>
              <w:pStyle w:val="Compact"/>
            </w:pPr>
            <w:r>
              <w:t xml:space="preserve">General provisions on service contracts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5.1 – VAT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48/2024/QH15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Resolution No. 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Decree No. 174/2025/NĐ-CP</w:t>
            </w:r>
          </w:p>
        </w:tc>
        <w:tc>
          <w:tcPr/>
          <w:p>
            <w:pPr>
              <w:pStyle w:val="Compact"/>
            </w:pPr>
            <w:r>
              <w:t xml:space="preserve">Standard 10%; reduced to 8% from 01/07/2025 to</w:t>
            </w:r>
            <w:r>
              <w:t xml:space="preserve"> </w:t>
            </w:r>
            <w:r>
              <w:rPr>
                <w:b/>
                <w:bCs/>
              </w:rPr>
              <w:t xml:space="preserve">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5.3 – invoices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70/2025/NĐ-CP</w:t>
            </w:r>
            <w:r>
              <w:t xml:space="preserve">, effective 01/06/2025</w:t>
            </w:r>
          </w:p>
        </w:tc>
        <w:tc>
          <w:tcPr/>
          <w:p>
            <w:pPr>
              <w:pStyle w:val="Compact"/>
            </w:pPr>
            <w:r>
              <w:t xml:space="preserve">Time of issuance; written agreement required before adjusting an incorrect invoice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5.4 – contractor tax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20/2026/TT-BTC</w:t>
            </w:r>
            <w:r>
              <w:t xml:space="preserve"> </w:t>
            </w:r>
            <w:r>
              <w:t xml:space="preserve">(12/03/2026)</w:t>
            </w:r>
          </w:p>
        </w:tc>
        <w:tc>
          <w:tcPr/>
          <w:p>
            <w:pPr>
              <w:pStyle w:val="Compact"/>
            </w:pPr>
            <w:r>
              <w:t xml:space="preserve">Repeals the foreign contractor CIT provisions of Circular 103/2014; transitional rules apply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7 – penalty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301, Commercial Law No. 36/2005/QH11</w:t>
            </w:r>
          </w:p>
        </w:tc>
        <w:tc>
          <w:tcPr/>
          <w:p>
            <w:pPr>
              <w:pStyle w:val="Compact"/>
            </w:pPr>
            <w:r>
              <w:t xml:space="preserve">Not exceeding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of the value of the obligation breached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17 September 2026.</w:t>
      </w:r>
    </w:p>
    <w:p>
      <w:r>
        <w:pict>
          <v:rect style="width:0;height:1.5pt" o:hralign="center" o:hrstd="t" o:hr="t"/>
        </w:pict>
      </w:r>
    </w:p>
    <w:bookmarkEnd w:id="25"/>
    <w:bookmarkStart w:id="26" w:name="how-to-use-this-template-and-its-limits"/>
    <w:p>
      <w:pPr>
        <w:pStyle w:val="Heading1"/>
      </w:pPr>
      <w:r>
        <w:t xml:space="preserve">HOW TO USE THIS TEMPLATE, AND ITS LIMITS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This is a general template and does not constitute legal advice.</w:t>
      </w:r>
      <w:r>
        <w:t xml:space="preserve"> </w:t>
      </w:r>
      <w:r>
        <w:t xml:space="preserve">Service types vary</w:t>
      </w:r>
      <w:r>
        <w:t xml:space="preserve"> </w:t>
      </w:r>
      <w:r>
        <w:t xml:space="preserve">widely — technical, consulting, construction and logistics services each have their own</w:t>
      </w:r>
      <w:r>
        <w:t xml:space="preserve"> </w:t>
      </w:r>
      <w:r>
        <w:t xml:space="preserve">sectoral rules. Have a Vietnamese-qualified lawyer review it before signing.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The Vietnamese version prevails</w:t>
      </w:r>
      <w:r>
        <w:t xml:space="preserve"> </w:t>
      </w:r>
      <w:r>
        <w:t xml:space="preserve">within the territory of Vietnam.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One error in the source has been corrected</w:t>
      </w:r>
      <w:r>
        <w:t xml:space="preserve">: the original template’s heading read</w:t>
      </w:r>
      <w:r>
        <w:t xml:space="preserve"> </w:t>
      </w:r>
      <w:r>
        <w:t xml:space="preserve">“People’s Republic of China”</w:t>
      </w:r>
      <w:r>
        <w:t xml:space="preserve"> </w:t>
      </w:r>
      <w:r>
        <w:t xml:space="preserve">while carrying Vietnam’s national motto. This template</w:t>
      </w:r>
      <w:r>
        <w:t xml:space="preserve"> </w:t>
      </w:r>
      <w:r>
        <w:t xml:space="preserve">restores</w:t>
      </w:r>
      <w:r>
        <w:t xml:space="preserve"> </w:t>
      </w:r>
      <w:r>
        <w:rPr>
          <w:b/>
          <w:bCs/>
        </w:rPr>
        <w:t xml:space="preserve">Socialist Republic of Vietnam</w:t>
      </w:r>
      <w:r>
        <w:t xml:space="preserve">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Establish three things before completing the form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t xml:space="preserve">whether the services qualify for the 8% VAT reduction (expiring 31 December 2026);</w:t>
      </w:r>
    </w:p>
    <w:p>
      <w:pPr>
        <w:pStyle w:val="Compact"/>
        <w:numPr>
          <w:ilvl w:val="1"/>
          <w:numId w:val="1006"/>
        </w:numPr>
      </w:pPr>
      <w:r>
        <w:t xml:space="preserve">whether the agreed penalty falls within the 8% cap;</w:t>
      </w:r>
    </w:p>
    <w:p>
      <w:pPr>
        <w:pStyle w:val="Compact"/>
        <w:numPr>
          <w:ilvl w:val="1"/>
          <w:numId w:val="1006"/>
        </w:numPr>
      </w:pPr>
      <w:r>
        <w:t xml:space="preserve">whether Party B is a foreign entity (which raises contractor-tax withholding).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Legal provisions are time-sensitive.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This template contains no information relating to any particular company.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Service Contract Template (2026 Edition)</dc:title>
  <dc:creator/>
  <dc:language>en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