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Mẫu Hợp đồng dịch vụ (Bản 2026)</w:t>
      </w:r>
    </w:p>
    <w:bookmarkStart w:id="24" w:name="hợp-đồng-dịch-vụ"/>
    <w:p>
      <w:pPr>
        <w:pStyle w:val="Heading1"/>
      </w:pPr>
      <w:r>
        <w:t xml:space="preserve">HỢP ĐỒNG DỊCH VỤ</w:t>
      </w:r>
    </w:p>
    <w:p>
      <w:pPr>
        <w:pStyle w:val="FirstParagraph"/>
      </w:pPr>
      <w:r>
        <w:rPr>
          <w:b/>
          <w:bCs/>
        </w:rPr>
        <w:t xml:space="preserve">CỘNG HÒA XÃ HỘI CHỦ NGHĨA VIỆT NAM</w:t>
      </w:r>
    </w:p>
    <w:p>
      <w:pPr>
        <w:pStyle w:val="BodyText"/>
      </w:pPr>
      <w:r>
        <w:rPr>
          <w:b/>
          <w:bCs/>
        </w:rPr>
        <w:t xml:space="preserve">Độc lập – Tự do – Hạnh phúc</w:t>
      </w:r>
    </w:p>
    <w:p>
      <w:pPr>
        <w:pStyle w:val="BodyText"/>
      </w:pPr>
      <w:r>
        <w:t xml:space="preserve">Số: </w:t>
      </w:r>
      <w:r>
        <w:rPr>
          <w:rFonts w:hint="eastAsia"/>
        </w:rPr>
        <w:t xml:space="preserve">＿＿＿＿/20＿＿/HĐDV</w:t>
      </w:r>
    </w:p>
    <w:p>
      <w:pPr>
        <w:pStyle w:val="BodyText"/>
      </w:pPr>
      <w:r>
        <w:rPr>
          <w:rFonts w:hint="eastAsia"/>
        </w:rPr>
        <w:t xml:space="preserve">＿＿＿＿＿＿,</w:t>
      </w:r>
      <w:r>
        <w:t xml:space="preserve"> ngày </w:t>
      </w:r>
      <w:r>
        <w:rPr>
          <w:rFonts w:hint="eastAsia"/>
        </w:rPr>
        <w:t xml:space="preserve">＿＿</w:t>
      </w:r>
      <w:r>
        <w:t xml:space="preserve"> tháng </w:t>
      </w:r>
      <w:r>
        <w:rPr>
          <w:rFonts w:hint="eastAsia"/>
        </w:rPr>
        <w:t xml:space="preserve">＿＿</w:t>
      </w:r>
      <w:r>
        <w:t xml:space="preserve"> năm </w:t>
      </w:r>
      <w:r>
        <w:rPr>
          <w:rFonts w:hint="eastAsia"/>
        </w:rPr>
        <w:t xml:space="preserve">＿＿＿＿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Căn cứ</w:t>
      </w:r>
      <w:r>
        <w:t xml:space="preserve"> </w:t>
      </w:r>
      <w:r>
        <w:rPr>
          <w:b/>
          <w:bCs/>
        </w:rPr>
        <w:t xml:space="preserve">Bộ luật Dân sự số 91/2015/QH13</w:t>
      </w:r>
      <w:r>
        <w:t xml:space="preserve"> </w:t>
      </w:r>
      <w:r>
        <w:t xml:space="preserve">ngày 24/11/2015;</w:t>
      </w:r>
    </w:p>
    <w:p>
      <w:pPr>
        <w:pStyle w:val="BodyText"/>
      </w:pPr>
      <w:r>
        <w:t xml:space="preserve">Căn cứ</w:t>
      </w:r>
      <w:r>
        <w:t xml:space="preserve"> </w:t>
      </w:r>
      <w:r>
        <w:rPr>
          <w:b/>
          <w:bCs/>
        </w:rPr>
        <w:t xml:space="preserve">Luật Thương mại số 36/2005/QH11</w:t>
      </w:r>
      <w:r>
        <w:t xml:space="preserve"> </w:t>
      </w:r>
      <w:r>
        <w:t xml:space="preserve">ngày 14/6/2005 (áp dụng khi hai Bên đều là thương nhân);</w:t>
      </w:r>
    </w:p>
    <w:p>
      <w:pPr>
        <w:pStyle w:val="BodyText"/>
      </w:pPr>
      <w:r>
        <w:t xml:space="preserve">Căn cứ nhu cầu và năng lực thực tế của các Bên;</w:t>
      </w:r>
    </w:p>
    <w:p>
      <w:pPr>
        <w:pStyle w:val="BodyText"/>
      </w:pPr>
      <w:r>
        <w:t xml:space="preserve">Hôm nay, ngày </w:t>
      </w:r>
      <w:r>
        <w:rPr>
          <w:rFonts w:hint="eastAsia"/>
        </w:rPr>
        <w:t xml:space="preserve">＿＿</w:t>
      </w:r>
      <w:r>
        <w:t xml:space="preserve"> tháng </w:t>
      </w:r>
      <w:r>
        <w:rPr>
          <w:rFonts w:hint="eastAsia"/>
        </w:rPr>
        <w:t xml:space="preserve">＿＿</w:t>
      </w:r>
      <w:r>
        <w:t xml:space="preserve"> năm </w:t>
      </w:r>
      <w:r>
        <w:rPr>
          <w:rFonts w:hint="eastAsia"/>
        </w:rPr>
        <w:t xml:space="preserve">＿＿＿＿,</w:t>
      </w:r>
      <w:r>
        <w:t xml:space="preserve"> tại </w:t>
      </w:r>
      <w:r>
        <w:rPr>
          <w:rFonts w:hint="eastAsia"/>
        </w:rPr>
        <w:t xml:space="preserve">＿＿＿＿＿＿＿＿＿＿＿＿,</w:t>
      </w:r>
      <w:r>
        <w:t xml:space="preserve"> chúng tôi gồm:</w:t>
      </w:r>
    </w:p>
    <w:bookmarkStart w:id="11" w:name="phần-i-thông-tin-các-bên"/>
    <w:p>
      <w:pPr>
        <w:pStyle w:val="Heading2"/>
      </w:pPr>
      <w:r>
        <w:t xml:space="preserve">PHẦN I: THÔNG TIN CÁC BÊN</w:t>
      </w:r>
    </w:p>
    <w:bookmarkStart w:id="9" w:name="bên-a-bên-sử-dụng-dịch-vụ"/>
    <w:p>
      <w:pPr>
        <w:pStyle w:val="Heading3"/>
      </w:pPr>
      <w:r>
        <w:t xml:space="preserve">BÊN A – BÊN SỬ DỤNG DỊCH VỤ</w:t>
      </w:r>
    </w:p>
    <w:p>
      <w:pPr>
        <w:pStyle w:val="FirstParagraph"/>
      </w:pPr>
      <w:r>
        <w:rPr>
          <w:b/>
          <w:bCs/>
        </w:rPr>
        <w:t xml:space="preserve">(Điền khi Bên A là tổ chức)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Thông tin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Tên tổ chức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Địa chỉ đăng ký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Mã số doanh nghiệp / MST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Người đại diện theo pháp luật</w:t>
            </w:r>
          </w:p>
        </w:tc>
        <w:tc>
          <w:tcPr/>
          <w:p>
            <w:pPr>
              <w:pStyle w:val="Compact"/>
            </w:pPr>
            <w:r>
              <w:t xml:space="preserve">Ông/Bà 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Chức vụ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Điện thoại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rPr>
          <w:b/>
          <w:bCs/>
        </w:rPr>
        <w:t xml:space="preserve">(Điền khi Bên A là cá nhân)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Thông tin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Họ và tên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Ngày sinh</w:t>
            </w:r>
          </w:p>
        </w:tc>
        <w:tc>
          <w:tcPr/>
          <w:p>
            <w:pPr>
              <w:pStyle w:val="Compact"/>
            </w:pPr>
            <w:r>
              <w:t xml:space="preserve">ngày </w:t>
            </w:r>
            <w:r>
              <w:rPr>
                <w:rFonts w:hint="eastAsia"/>
              </w:rPr>
              <w:t xml:space="preserve">＿＿</w:t>
            </w:r>
            <w:r>
              <w:t xml:space="preserve"> tháng </w:t>
            </w:r>
            <w:r>
              <w:rPr>
                <w:rFonts w:hint="eastAsia"/>
              </w:rPr>
              <w:t xml:space="preserve">＿＿</w:t>
            </w:r>
            <w:r>
              <w:t xml:space="preserve"> năm </w:t>
            </w:r>
            <w:r>
              <w:rPr>
                <w:rFonts w:hint="eastAsia"/>
              </w:rPr>
              <w:t xml:space="preserve">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Số CCCD/Hộ chiếu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Ngày cấp / Nơi cấp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Địa chỉ thường trú / Chỗ ở hiện tại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Điện thoại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bookmarkEnd w:id="9"/>
    <w:bookmarkStart w:id="10" w:name="bên-b-bên-cung-ứng-dịch-vụ"/>
    <w:p>
      <w:pPr>
        <w:pStyle w:val="Heading3"/>
      </w:pPr>
      <w:r>
        <w:t xml:space="preserve">BÊN B – BÊN CUNG ỨNG DỊCH VỤ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Thông tin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Tên tổ chức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Địa chỉ đăng ký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Mã số doanh nghiệp / MST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Người đại diện theo pháp luật</w:t>
            </w:r>
          </w:p>
        </w:tc>
        <w:tc>
          <w:tcPr/>
          <w:p>
            <w:pPr>
              <w:pStyle w:val="Compact"/>
            </w:pPr>
            <w:r>
              <w:t xml:space="preserve">Ông/Bà 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Chức vụ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Điện thoại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Tài khoản ngân hàng (Ngân hàng / Số TK / Chủ TK)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t xml:space="preserve">Hai Bên thống nhất ký kết hợp đồng dịch vụ này và tuân thủ các điều khoản sau: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3" w:name="phần-ii-điều-khoản-hợp-đồng"/>
    <w:p>
      <w:pPr>
        <w:pStyle w:val="Heading2"/>
      </w:pPr>
      <w:r>
        <w:t xml:space="preserve">PHẦN II: ĐIỀU KHOẢN HỢP ĐỒNG</w:t>
      </w:r>
    </w:p>
    <w:bookmarkStart w:id="12" w:name="điều-1.-đối-tượng-của-hợp-đồng"/>
    <w:p>
      <w:pPr>
        <w:pStyle w:val="Heading3"/>
      </w:pPr>
      <w:r>
        <w:t xml:space="preserve">Điều 1. Đối tượng của hợp đồng</w:t>
      </w:r>
    </w:p>
    <w:p>
      <w:pPr>
        <w:pStyle w:val="FirstParagraph"/>
      </w:pPr>
      <w:r>
        <w:rPr>
          <w:b/>
          <w:bCs/>
        </w:rPr>
        <w:t xml:space="preserve">1.1.</w:t>
      </w:r>
      <w:r>
        <w:t xml:space="preserve"> </w:t>
      </w:r>
      <w:r>
        <w:t xml:space="preserve">Theo yêu cầu của Bên A về việc </w:t>
      </w:r>
      <w:r>
        <w:rPr>
          <w:rFonts w:hint="eastAsia"/>
        </w:rPr>
        <w:t xml:space="preserve">＿＿＿＿＿＿＿＿＿＿＿＿</w:t>
      </w:r>
      <w:r>
        <w:t xml:space="preserve"> (ghi nội dung dịch vụ),</w:t>
      </w:r>
      <w:r>
        <w:t xml:space="preserve"> </w:t>
      </w:r>
      <w:r>
        <w:t xml:space="preserve">Bên B chịu trách nhiệm đảm nhận và thực hiện </w:t>
      </w:r>
      <w:r>
        <w:rPr>
          <w:rFonts w:hint="eastAsia"/>
        </w:rPr>
        <w:t xml:space="preserve">＿＿＿＿＿＿＿＿＿＿＿＿.</w:t>
      </w:r>
    </w:p>
    <w:p>
      <w:pPr>
        <w:pStyle w:val="BodyText"/>
      </w:pPr>
      <w:r>
        <w:rPr>
          <w:b/>
          <w:bCs/>
        </w:rPr>
        <w:t xml:space="preserve">1.2.</w:t>
      </w:r>
      <w:r>
        <w:t xml:space="preserve"> </w:t>
      </w:r>
      <w:r>
        <w:t xml:space="preserve">Phạm vi dịch vụ, sản phẩm bàn giao và tiêu chí nghiệm thu</w:t>
      </w:r>
      <w:r>
        <w:t xml:space="preserve"> </w:t>
      </w:r>
      <w:r>
        <w:t xml:space="preserve">(có thể đính kèm Bản mô tả dịch vụ làm phụ lục):</w:t>
      </w:r>
    </w:p>
    <w:p>
      <w:pPr>
        <w:pStyle w:val="BodyText"/>
      </w:pPr>
      <w:r>
        <w:rPr>
          <w:rFonts w:hint="eastAsia"/>
        </w:rPr>
        <w:t xml:space="preserve">＿＿＿＿＿＿＿＿＿＿＿＿＿＿＿＿＿＿＿＿＿＿＿＿＿＿＿＿＿＿＿＿＿＿</w:t>
      </w:r>
    </w:p>
    <w:p>
      <w:pPr>
        <w:pStyle w:val="BlockText"/>
      </w:pPr>
      <w:r>
        <w:t xml:space="preserve">Đối tượng của hợp đồng phải là công việc có thể thực hiện được, không vi phạm điều cấm</w:t>
      </w:r>
      <w:r>
        <w:t xml:space="preserve"> </w:t>
      </w:r>
      <w:r>
        <w:t xml:space="preserve">của luật và không trái đạo đức xã hội.</w:t>
      </w:r>
    </w:p>
    <w:bookmarkEnd w:id="12"/>
    <w:bookmarkStart w:id="13" w:name="điều-2.-thời-hạn-thực-hiện-và-nghiệm-thu"/>
    <w:p>
      <w:pPr>
        <w:pStyle w:val="Heading3"/>
      </w:pPr>
      <w:r>
        <w:t xml:space="preserve">Điều 2. Thời hạn thực hiện và nghiệm thu</w:t>
      </w:r>
    </w:p>
    <w:p>
      <w:pPr>
        <w:pStyle w:val="FirstParagraph"/>
      </w:pPr>
      <w:r>
        <w:rPr>
          <w:b/>
          <w:bCs/>
        </w:rPr>
        <w:t xml:space="preserve">2.1.</w:t>
      </w:r>
      <w:r>
        <w:t xml:space="preserve"> </w:t>
      </w:r>
      <w:r>
        <w:t xml:space="preserve">Hợp đồng được thực hiện từ ngày </w:t>
      </w:r>
      <w:r>
        <w:rPr>
          <w:rFonts w:hint="eastAsia"/>
        </w:rPr>
        <w:t xml:space="preserve">＿＿/＿＿/＿＿＿＿.</w:t>
      </w:r>
    </w:p>
    <w:p>
      <w:pPr>
        <w:pStyle w:val="BodyText"/>
      </w:pPr>
      <w:r>
        <w:rPr>
          <w:b/>
          <w:bCs/>
        </w:rPr>
        <w:t xml:space="preserve">2.2.</w:t>
      </w:r>
      <w:r>
        <w:t xml:space="preserve"> </w:t>
      </w:r>
      <w:r>
        <w:t xml:space="preserve">Thời gian dự kiến hoàn thành: </w:t>
      </w:r>
      <w:r>
        <w:rPr>
          <w:rFonts w:hint="eastAsia"/>
        </w:rPr>
        <w:t xml:space="preserve">＿＿＿</w:t>
      </w:r>
      <w:r>
        <w:t xml:space="preserve"> ngày kể từ ngày </w:t>
      </w:r>
      <w:r>
        <w:rPr>
          <w:rFonts w:hint="eastAsia"/>
        </w:rPr>
        <w:t xml:space="preserve">＿＿/＿＿/＿＿＿＿.</w:t>
      </w:r>
    </w:p>
    <w:p>
      <w:pPr>
        <w:pStyle w:val="BodyText"/>
      </w:pPr>
      <w:r>
        <w:rPr>
          <w:b/>
          <w:bCs/>
        </w:rPr>
        <w:t xml:space="preserve">2.3. Nghiệm thu</w:t>
      </w:r>
      <w:r>
        <w:t xml:space="preserve">: Sau khi hoàn thành dịch vụ, Bên B thông báo bằng văn bản cho Bên A;</w:t>
      </w:r>
      <w:r>
        <w:t xml:space="preserve"> </w:t>
      </w:r>
      <w:r>
        <w:t xml:space="preserve">Bên A hoàn tất nghiệm thu và có ý kiến bằng văn bản trong </w:t>
      </w:r>
      <w:r>
        <w:rPr>
          <w:rFonts w:hint="eastAsia"/>
        </w:rPr>
        <w:t xml:space="preserve">＿＿＿</w:t>
      </w:r>
      <w:r>
        <w:t xml:space="preserve"> ngày kể từ ngày nhận thông báo.</w:t>
      </w:r>
      <w:r>
        <w:t xml:space="preserve"> </w:t>
      </w:r>
      <w:r>
        <w:t xml:space="preserve">Quá thời hạn trên mà không có ý kiến phản đối bằng văn bản thì được coi là nghiệm thu đạt yêu cầu.</w:t>
      </w:r>
    </w:p>
    <w:p>
      <w:pPr>
        <w:pStyle w:val="BlockText"/>
      </w:pPr>
      <w:r>
        <w:t xml:space="preserve">Bản mẫu gốc không có điều khoản nghiệm thu.</w:t>
      </w:r>
      <w:r>
        <w:t xml:space="preserve"> </w:t>
      </w:r>
      <w:r>
        <w:rPr>
          <w:b/>
          <w:bCs/>
        </w:rPr>
        <w:t xml:space="preserve">Thiếu mốc nghiệm thu thì điều kiện thanh toán</w:t>
      </w:r>
      <w:r>
        <w:rPr>
          <w:b/>
          <w:bCs/>
        </w:rPr>
        <w:t xml:space="preserve"> </w:t>
      </w:r>
      <w:r>
        <w:rPr>
          <w:b/>
          <w:bCs/>
        </w:rPr>
        <w:t xml:space="preserve">và việc xác định vi phạm đều không có căn cứ</w:t>
      </w:r>
      <w:r>
        <w:t xml:space="preserve"> </w:t>
      </w:r>
      <w:r>
        <w:t xml:space="preserve">— đây là khởi điểm phổ biến nhất</w:t>
      </w:r>
      <w:r>
        <w:t xml:space="preserve"> </w:t>
      </w:r>
      <w:r>
        <w:t xml:space="preserve">của tranh chấp dịch vụ.</w:t>
      </w:r>
    </w:p>
    <w:bookmarkEnd w:id="13"/>
    <w:bookmarkStart w:id="14" w:name="điều-3.-quyền-và-nghĩa-vụ-của-bên-a"/>
    <w:p>
      <w:pPr>
        <w:pStyle w:val="Heading3"/>
      </w:pPr>
      <w:r>
        <w:t xml:space="preserve">Điều 3. Quyền và nghĩa vụ của Bên A</w:t>
      </w:r>
    </w:p>
    <w:p>
      <w:pPr>
        <w:pStyle w:val="FirstParagraph"/>
      </w:pPr>
      <w:r>
        <w:rPr>
          <w:b/>
          <w:bCs/>
        </w:rPr>
        <w:t xml:space="preserve">3.1. Quyền</w:t>
      </w:r>
    </w:p>
    <w:p>
      <w:pPr>
        <w:pStyle w:val="Compact"/>
        <w:numPr>
          <w:ilvl w:val="0"/>
          <w:numId w:val="1001"/>
        </w:numPr>
      </w:pPr>
      <w:r>
        <w:t xml:space="preserve">Yêu cầu Bên B thực hiện công việc theo đúng chất lượng, số lượng, thời hạn và địa điểm đã thỏa thuận;</w:t>
      </w:r>
    </w:p>
    <w:p>
      <w:pPr>
        <w:pStyle w:val="Compact"/>
        <w:numPr>
          <w:ilvl w:val="0"/>
          <w:numId w:val="1001"/>
        </w:numPr>
      </w:pPr>
      <w:r>
        <w:t xml:space="preserve">Đơn phương chấm dứt thực hiện hợp đồng và yêu cầu bồi thường thiệt hại</w:t>
      </w:r>
      <w:r>
        <w:t xml:space="preserve"> </w:t>
      </w:r>
      <w:r>
        <w:t xml:space="preserve">khi Bên B vi phạm nghiêm trọng nghĩa vụ.</w:t>
      </w:r>
    </w:p>
    <w:p>
      <w:pPr>
        <w:pStyle w:val="FirstParagraph"/>
      </w:pPr>
      <w:r>
        <w:rPr>
          <w:b/>
          <w:bCs/>
        </w:rPr>
        <w:t xml:space="preserve">3.2. Nghĩa vụ</w:t>
      </w:r>
    </w:p>
    <w:p>
      <w:pPr>
        <w:pStyle w:val="Compact"/>
        <w:numPr>
          <w:ilvl w:val="0"/>
          <w:numId w:val="1002"/>
        </w:numPr>
      </w:pPr>
      <w:r>
        <w:t xml:space="preserve">Cung cấp cho Bên B thông tin, tài liệu và thiết bị cần thiết để hoàn thành công việc</w:t>
      </w:r>
      <w:r>
        <w:t xml:space="preserve"> </w:t>
      </w:r>
      <w:r>
        <w:t xml:space="preserve">theo thỏa thuận hoặc theo yêu cầu thực hiện công việc;</w:t>
      </w:r>
    </w:p>
    <w:p>
      <w:pPr>
        <w:pStyle w:val="Compact"/>
        <w:numPr>
          <w:ilvl w:val="0"/>
          <w:numId w:val="1002"/>
        </w:numPr>
      </w:pPr>
      <w:r>
        <w:t xml:space="preserve">Thanh toán phí dịch vụ theo hợp đồng;</w:t>
      </w:r>
    </w:p>
    <w:p>
      <w:pPr>
        <w:pStyle w:val="Compact"/>
        <w:numPr>
          <w:ilvl w:val="0"/>
          <w:numId w:val="1002"/>
        </w:numPr>
      </w:pPr>
      <w:r>
        <w:t xml:space="preserve">Hoàn tất nghiệm thu trong thời hạn tại Điều 2.</w:t>
      </w:r>
    </w:p>
    <w:bookmarkEnd w:id="14"/>
    <w:bookmarkStart w:id="15" w:name="điều-4.-quyền-và-nghĩa-vụ-của-bên-b"/>
    <w:p>
      <w:pPr>
        <w:pStyle w:val="Heading3"/>
      </w:pPr>
      <w:r>
        <w:t xml:space="preserve">Điều 4. Quyền và nghĩa vụ của Bên B</w:t>
      </w:r>
    </w:p>
    <w:p>
      <w:pPr>
        <w:pStyle w:val="FirstParagraph"/>
      </w:pPr>
      <w:r>
        <w:rPr>
          <w:b/>
          <w:bCs/>
        </w:rPr>
        <w:t xml:space="preserve">4.1. Quyền</w:t>
      </w:r>
    </w:p>
    <w:p>
      <w:pPr>
        <w:pStyle w:val="Compact"/>
        <w:numPr>
          <w:ilvl w:val="0"/>
          <w:numId w:val="1003"/>
        </w:numPr>
      </w:pPr>
      <w:r>
        <w:t xml:space="preserve">Yêu cầu Bên A cung cấp thông tin, tài liệu, thiết bị cần thiết để hoàn thành công việc;</w:t>
      </w:r>
    </w:p>
    <w:p>
      <w:pPr>
        <w:pStyle w:val="Compact"/>
        <w:numPr>
          <w:ilvl w:val="0"/>
          <w:numId w:val="1003"/>
        </w:numPr>
      </w:pPr>
      <w:r>
        <w:t xml:space="preserve">Thay đổi điều kiện dịch vụ vì lợi ích của Bên A mà không nhất thiết phải chờ ý kiến của Bên A</w:t>
      </w:r>
      <w:r>
        <w:t xml:space="preserve"> </w:t>
      </w:r>
      <w:r>
        <w:t xml:space="preserve">nếu việc chờ ý kiến sẽ gây thiệt hại cho Bên A, nhưng phải báo ngay cho Bên A;</w:t>
      </w:r>
    </w:p>
    <w:p>
      <w:pPr>
        <w:pStyle w:val="Compact"/>
        <w:numPr>
          <w:ilvl w:val="0"/>
          <w:numId w:val="1003"/>
        </w:numPr>
      </w:pPr>
      <w:r>
        <w:t xml:space="preserve">Yêu cầu Bên A thanh toán phí dịch vụ theo hợp đồng.</w:t>
      </w:r>
    </w:p>
    <w:p>
      <w:pPr>
        <w:pStyle w:val="FirstParagraph"/>
      </w:pPr>
      <w:r>
        <w:rPr>
          <w:b/>
          <w:bCs/>
        </w:rPr>
        <w:t xml:space="preserve">4.2. Nghĩa vụ</w:t>
      </w:r>
    </w:p>
    <w:p>
      <w:pPr>
        <w:pStyle w:val="Compact"/>
        <w:numPr>
          <w:ilvl w:val="0"/>
          <w:numId w:val="1004"/>
        </w:numPr>
      </w:pPr>
      <w:r>
        <w:t xml:space="preserve">Hoàn thành công việc đúng chất lượng, số lượng, thời hạn và địa điểm đã thỏa thuận;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Không được giao cho người khác thực hiện thay nếu không có sự đồng ý bằng văn bản của Bên A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Bảo quản và giao lại cho Bên A tài liệu, thiết bị được giao (nếu có) sau khi hoàn thành công việc;</w:t>
      </w:r>
    </w:p>
    <w:p>
      <w:pPr>
        <w:pStyle w:val="Compact"/>
        <w:numPr>
          <w:ilvl w:val="0"/>
          <w:numId w:val="1004"/>
        </w:numPr>
      </w:pPr>
      <w:r>
        <w:t xml:space="preserve">Báo ngay cho Bên A khi phát hiện thông tin, tài liệu không đầy đủ</w:t>
      </w:r>
      <w:r>
        <w:t xml:space="preserve"> </w:t>
      </w:r>
      <w:r>
        <w:t xml:space="preserve">hoặc chất lượng thiết bị không bảo đảm;</w:t>
      </w:r>
    </w:p>
    <w:p>
      <w:pPr>
        <w:pStyle w:val="Compact"/>
        <w:numPr>
          <w:ilvl w:val="0"/>
          <w:numId w:val="1004"/>
        </w:numPr>
      </w:pPr>
      <w:r>
        <w:t xml:space="preserve">Giữ bí mật mọi thông tin biết được trong quá trình thực hiện công việc.</w:t>
      </w:r>
    </w:p>
    <w:bookmarkEnd w:id="15"/>
    <w:bookmarkStart w:id="16" w:name="Xb9e2117eeb04aabd08c4e89bb875fd27297f08f"/>
    <w:p>
      <w:pPr>
        <w:pStyle w:val="Heading3"/>
      </w:pPr>
      <w:r>
        <w:t xml:space="preserve">Điều 5. Phí dịch vụ, thuế và phương thức thanh toán</w:t>
      </w:r>
    </w:p>
    <w:p>
      <w:pPr>
        <w:pStyle w:val="FirstParagraph"/>
      </w:pPr>
      <w:r>
        <w:rPr>
          <w:b/>
          <w:bCs/>
        </w:rPr>
        <w:t xml:space="preserve">5.1. Phí dịch vụ</w:t>
      </w:r>
      <w:r>
        <w:t xml:space="preserve">: </w:t>
      </w:r>
      <w:r>
        <w:rPr>
          <w:rFonts w:hint="eastAsia"/>
        </w:rPr>
        <w:t xml:space="preserve">＿＿＿＿＿＿</w:t>
      </w:r>
      <w:r>
        <w:t xml:space="preserve"> VNĐ (Bằng chữ: </w:t>
      </w:r>
      <w:r>
        <w:rPr>
          <w:rFonts w:hint="eastAsia"/>
        </w:rPr>
        <w:t xml:space="preserve">＿＿＿＿＿＿＿＿),</w:t>
      </w:r>
      <w:r>
        <w:t xml:space="preserve"> </w:t>
      </w:r>
      <w:r>
        <w:t xml:space="preserve">đã bao gồm thuế GTGT </w:t>
      </w:r>
      <w:r>
        <w:rPr>
          <w:rFonts w:hint="eastAsia"/>
        </w:rPr>
        <w:t xml:space="preserve">＿＿＿</w:t>
      </w:r>
      <w:r>
        <w:t xml:space="preserve"> %.</w:t>
      </w:r>
    </w:p>
    <w:p>
      <w:pPr>
        <w:pStyle w:val="BlockText"/>
      </w:pPr>
      <w:r>
        <w:rPr>
          <w:b/>
          <w:bCs/>
        </w:rPr>
        <w:t xml:space="preserve">Thuế suất GTGT năm 2026</w:t>
      </w:r>
      <w:r>
        <w:t xml:space="preserve">: mức thuế suất phổ thông là</w:t>
      </w:r>
      <w:r>
        <w:t xml:space="preserve"> </w:t>
      </w:r>
      <w:r>
        <w:rPr>
          <w:b/>
          <w:bCs/>
        </w:rPr>
        <w:t xml:space="preserve">10%</w:t>
      </w:r>
      <w:r>
        <w:t xml:space="preserve"> </w:t>
      </w:r>
      <w:r>
        <w:t xml:space="preserve">(Luật Thuế giá trị gia tăng số 48/2024/QH15). Theo</w:t>
      </w:r>
      <w:r>
        <w:t xml:space="preserve"> </w:t>
      </w:r>
      <w:r>
        <w:rPr>
          <w:b/>
          <w:bCs/>
        </w:rPr>
        <w:t xml:space="preserve">Nghị quyết 204/2025/QH15</w:t>
      </w:r>
      <w:r>
        <w:t xml:space="preserve"> </w:t>
      </w:r>
      <w:r>
        <w:t xml:space="preserve">và</w:t>
      </w:r>
      <w:r>
        <w:t xml:space="preserve"> </w:t>
      </w:r>
      <w:r>
        <w:rPr>
          <w:b/>
          <w:bCs/>
        </w:rPr>
        <w:t xml:space="preserve">Nghị định 174/2025/NĐ-CP</w:t>
      </w:r>
      <w:r>
        <w:t xml:space="preserve">, một số hàng hóa, dịch vụ được</w:t>
      </w:r>
      <w:r>
        <w:t xml:space="preserve"> </w:t>
      </w:r>
      <w:r>
        <w:rPr>
          <w:b/>
          <w:bCs/>
        </w:rPr>
        <w:t xml:space="preserve">giảm xuống 8%</w:t>
      </w:r>
      <w:r>
        <w:rPr>
          <w:b/>
          <w:bCs/>
        </w:rPr>
        <w:t xml:space="preserve"> </w:t>
      </w:r>
      <w:r>
        <w:rPr>
          <w:b/>
          <w:bCs/>
        </w:rPr>
        <w:t xml:space="preserve">trong giai đoạn từ 01/7/2025 đến 31/12/2026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Các nhóm không được giảm</w:t>
      </w:r>
      <w:r>
        <w:t xml:space="preserve"> </w:t>
      </w:r>
      <w:r>
        <w:t xml:space="preserve">gồm: viễn thông, tài chính, ngân hàng, chứng khoán, bảo hiểm,</w:t>
      </w:r>
      <w:r>
        <w:t xml:space="preserve"> </w:t>
      </w:r>
      <w:r>
        <w:t xml:space="preserve">kinh doanh bất động sản, sản phẩm kim loại, sản phẩm khai khoáng (trừ than),</w:t>
      </w:r>
      <w:r>
        <w:t xml:space="preserve"> </w:t>
      </w:r>
      <w:r>
        <w:t xml:space="preserve">và hàng hóa, dịch vụ chịu thuế tiêu thụ đặc biệt (trừ xăng).</w:t>
      </w:r>
    </w:p>
    <w:p>
      <w:pPr>
        <w:pStyle w:val="BlockText"/>
      </w:pPr>
      <w:r>
        <w:t xml:space="preserve">Trước khi điền, cần xác định dịch vụ của hợp đồng này có thuộc diện giảm hay không;</w:t>
      </w:r>
      <w:r>
        <w:t xml:space="preserve"> </w:t>
      </w:r>
      <w:r>
        <w:rPr>
          <w:b/>
          <w:bCs/>
        </w:rPr>
        <w:t xml:space="preserve">lưu ý thời hạn áp dụng mức 8% kết thúc ngày 31/12/2026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5.2. Phương thức và tiến độ thanh toán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Đợt</w:t>
            </w:r>
          </w:p>
        </w:tc>
        <w:tc>
          <w:tcPr/>
          <w:p>
            <w:pPr>
              <w:pStyle w:val="Compact"/>
            </w:pPr>
            <w:r>
              <w:t xml:space="preserve">Tỷ lệ / Số tiền</w:t>
            </w:r>
          </w:p>
        </w:tc>
        <w:tc>
          <w:tcPr/>
          <w:p>
            <w:pPr>
              <w:pStyle w:val="Compact"/>
            </w:pPr>
            <w:r>
              <w:t xml:space="preserve">Điều kiện thanh toán</w:t>
            </w:r>
          </w:p>
        </w:tc>
        <w:tc>
          <w:tcPr/>
          <w:p>
            <w:pPr>
              <w:pStyle w:val="Compact"/>
            </w:pPr>
            <w:r>
              <w:t xml:space="preserve">Thời hạn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Đợt 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Đợt 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</w:tr>
    </w:tbl>
    <w:p>
      <w:pPr>
        <w:pStyle w:val="BodyText"/>
      </w:pPr>
      <w:r>
        <w:rPr>
          <w:b/>
          <w:bCs/>
        </w:rPr>
        <w:t xml:space="preserve">5.3. Hóa đơn</w:t>
      </w:r>
      <w:r>
        <w:t xml:space="preserve">: Bên B xuất hóa đơn điện tử hợp pháp theo quy định hiện hành</w:t>
      </w:r>
      <w:r>
        <w:t xml:space="preserve"> </w:t>
      </w:r>
      <w:r>
        <w:t xml:space="preserve">về hóa đơn, chứng từ.</w:t>
      </w:r>
    </w:p>
    <w:p>
      <w:pPr>
        <w:pStyle w:val="BlockText"/>
      </w:pPr>
      <w:r>
        <w:t xml:space="preserve">Hai điểm thao tác theo</w:t>
      </w:r>
      <w:r>
        <w:t xml:space="preserve"> </w:t>
      </w:r>
      <w:r>
        <w:rPr>
          <w:b/>
          <w:bCs/>
        </w:rPr>
        <w:t xml:space="preserve">Nghị định 70/2025/NĐ-CP</w:t>
      </w:r>
      <w:r>
        <w:t xml:space="preserve"> </w:t>
      </w:r>
      <w:r>
        <w:t xml:space="preserve">(hiệu lực 01/6/2025,</w:t>
      </w:r>
      <w:r>
        <w:t xml:space="preserve"> </w:t>
      </w:r>
      <w:r>
        <w:t xml:space="preserve">sửa đổi 40/61 điều của Nghị định 123/2020/NĐ-CP):</w:t>
      </w:r>
      <w:r>
        <w:t xml:space="preserve"> </w:t>
      </w:r>
      <w:r>
        <w:rPr>
          <w:b/>
          <w:bCs/>
        </w:rPr>
        <w:t xml:space="preserve">thời điểm lập hóa đơn đối với bán hàng hóa</w:t>
      </w:r>
      <w:r>
        <w:rPr>
          <w:b/>
          <w:bCs/>
        </w:rPr>
        <w:t xml:space="preserve"> </w:t>
      </w:r>
      <w:r>
        <w:rPr>
          <w:b/>
          <w:bCs/>
        </w:rPr>
        <w:t xml:space="preserve">là thời điểm chuyển giao quyền sở hữu hoặc quyền sử dụng, không phân biệt đã thu được tiền hay chưa</w:t>
      </w:r>
      <w:r>
        <w:t xml:space="preserve">;</w:t>
      </w:r>
      <w:r>
        <w:t xml:space="preserve"> </w:t>
      </w:r>
      <w:r>
        <w:rPr>
          <w:b/>
          <w:bCs/>
        </w:rPr>
        <w:t xml:space="preserve">trước khi điều chỉnh hoặc thay thế hóa đơn đã lập sai, người bán và người mua</w:t>
      </w:r>
      <w:r>
        <w:rPr>
          <w:b/>
          <w:bCs/>
        </w:rPr>
        <w:t xml:space="preserve"> </w:t>
      </w:r>
      <w:r>
        <w:rPr>
          <w:b/>
          <w:bCs/>
        </w:rPr>
        <w:t xml:space="preserve">phải có văn bản thỏa thuận ghi rõ nội dung sai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5.4. Trường hợp Bên B là chủ thể nước ngoài</w:t>
      </w:r>
      <w:r>
        <w:t xml:space="preserve">: nếu Bên B là tổ chức, cá nhân nước ngoài</w:t>
      </w:r>
      <w:r>
        <w:t xml:space="preserve"> </w:t>
      </w:r>
      <w:r>
        <w:t xml:space="preserve">không có tư cách pháp nhân tại Việt Nam, Bên A có thể phát sinh nghĩa vụ khấu trừ</w:t>
      </w:r>
      <w:r>
        <w:t xml:space="preserve"> </w:t>
      </w:r>
      <w:r>
        <w:rPr>
          <w:b/>
          <w:bCs/>
        </w:rPr>
        <w:t xml:space="preserve">thuế nhà thầu nước ngoài (FCT)</w:t>
      </w:r>
      <w:r>
        <w:t xml:space="preserve">; hai Bên xác nhận cách xử lý thuế trước khi ký kết.</w:t>
      </w:r>
    </w:p>
    <w:p>
      <w:pPr>
        <w:pStyle w:val="BlockText"/>
      </w:pPr>
      <w:r>
        <w:rPr>
          <w:b/>
          <w:bCs/>
        </w:rPr>
        <w:t xml:space="preserve">Lưu ý</w:t>
      </w:r>
      <w:r>
        <w:t xml:space="preserve">: các quy định</w:t>
      </w:r>
      <w:r>
        <w:t xml:space="preserve"> </w:t>
      </w:r>
      <w:r>
        <w:rPr>
          <w:b/>
          <w:bCs/>
        </w:rPr>
        <w:t xml:space="preserve">về thuế TNDN đối với nhà thầu nước ngoài</w:t>
      </w:r>
      <w:r>
        <w:t xml:space="preserve"> </w:t>
      </w:r>
      <w:r>
        <w:t xml:space="preserve">tại</w:t>
      </w:r>
      <w:r>
        <w:t xml:space="preserve"> </w:t>
      </w:r>
      <w:r>
        <w:t xml:space="preserve">Thông tư 103/2014/TT-BTC</w:t>
      </w:r>
      <w:r>
        <w:t xml:space="preserve"> </w:t>
      </w:r>
      <w:r>
        <w:rPr>
          <w:b/>
          <w:bCs/>
        </w:rPr>
        <w:t xml:space="preserve">đã bị bãi bỏ từ ngày 12/3/2026</w:t>
      </w:r>
      <w:r>
        <w:t xml:space="preserve"> </w:t>
      </w:r>
      <w:r>
        <w:t xml:space="preserve">theo Thông tư 20/2026/TT-BTC;</w:t>
      </w:r>
      <w:r>
        <w:t xml:space="preserve"> </w:t>
      </w:r>
      <w:r>
        <w:t xml:space="preserve">các hợp đồng ký trước ngày này và áp dụng phương pháp hỗn hợp được áp dụng quy định chuyển tiếp.</w:t>
      </w:r>
      <w:r>
        <w:t xml:space="preserve"> </w:t>
      </w:r>
      <w:r>
        <w:t xml:space="preserve">Mẫu này không liệt kê thuế suất cụ thể; vui lòng căn cứ văn bản hiện hành</w:t>
      </w:r>
      <w:r>
        <w:t xml:space="preserve"> </w:t>
      </w:r>
      <w:r>
        <w:t xml:space="preserve">hoặc ý kiến của chuyên gia thuế.</w:t>
      </w:r>
    </w:p>
    <w:bookmarkEnd w:id="16"/>
    <w:bookmarkStart w:id="17" w:name="điều-6.-chi-phí-khác"/>
    <w:p>
      <w:pPr>
        <w:pStyle w:val="Heading3"/>
      </w:pPr>
      <w:r>
        <w:t xml:space="preserve">Điều 6. Chi phí khác</w:t>
      </w:r>
    </w:p>
    <w:p>
      <w:pPr>
        <w:pStyle w:val="FirstParagraph"/>
      </w:pPr>
      <w:r>
        <w:t xml:space="preserve">Các chi phí khác do hai Bên thỏa thuận bổ sung bằng văn bản khi thấy cần thiết</w:t>
      </w:r>
      <w:r>
        <w:t xml:space="preserve"> </w:t>
      </w:r>
      <w:r>
        <w:t xml:space="preserve">và phù hợp quy định pháp luật.</w:t>
      </w:r>
    </w:p>
    <w:bookmarkEnd w:id="17"/>
    <w:bookmarkStart w:id="18" w:name="điều-7.-phạt-vi-phạm"/>
    <w:p>
      <w:pPr>
        <w:pStyle w:val="Heading3"/>
      </w:pPr>
      <w:r>
        <w:t xml:space="preserve">Điều 7. Phạt vi phạm</w:t>
      </w:r>
    </w:p>
    <w:p>
      <w:pPr>
        <w:pStyle w:val="FirstParagraph"/>
      </w:pPr>
      <w:r>
        <w:rPr>
          <w:b/>
          <w:bCs/>
        </w:rPr>
        <w:t xml:space="preserve">7.1.</w:t>
      </w:r>
      <w:r>
        <w:t xml:space="preserve"> </w:t>
      </w:r>
      <w:r>
        <w:t xml:space="preserve">Bên vi phạm hợp đồng phải trả cho Bên bị vi phạm khoản tiền phạt bằng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% giá trị phần nghĩa vụ hợp đồng bị vi phạm.</w:t>
      </w:r>
    </w:p>
    <w:p>
      <w:pPr>
        <w:pStyle w:val="BodyText"/>
      </w:pPr>
      <w:r>
        <w:rPr>
          <w:b/>
          <w:bCs/>
        </w:rPr>
        <w:t xml:space="preserve">7.2.</w:t>
      </w:r>
      <w:r>
        <w:t xml:space="preserve"> </w:t>
      </w:r>
      <w:r>
        <w:t xml:space="preserve">Việc phạt vi phạm không ảnh hưởng đến quyền yêu cầu bồi thường thiệt hại thực tế</w:t>
      </w:r>
      <w:r>
        <w:t xml:space="preserve"> </w:t>
      </w:r>
      <w:r>
        <w:t xml:space="preserve">của Bên bị vi phạm theo quy định pháp luật.</w:t>
      </w:r>
    </w:p>
    <w:p>
      <w:pPr>
        <w:pStyle w:val="BlockText"/>
      </w:pPr>
      <w:r>
        <w:rPr>
          <w:b/>
          <w:bCs/>
        </w:rPr>
        <w:t xml:space="preserve">Điều 301 Luật Thương mại 2005</w:t>
      </w:r>
      <w:r>
        <w:t xml:space="preserve">: mức phạt đối với vi phạm nghĩa vụ hợp đồng</w:t>
      </w:r>
      <w:r>
        <w:t xml:space="preserve"> </w:t>
      </w:r>
      <w:r>
        <w:t xml:space="preserve">hoặc tổng mức phạt đối với nhiều vi phạm do các bên thỏa thuận trong hợp đồng,</w:t>
      </w:r>
      <w:r>
        <w:t xml:space="preserve"> </w:t>
      </w:r>
      <w:r>
        <w:rPr>
          <w:b/>
          <w:bCs/>
        </w:rPr>
        <w:t xml:space="preserve">nhưng không quá 8% giá trị phần nghĩa vụ hợp đồng bị vi phạm</w:t>
      </w:r>
      <w:r>
        <w:t xml:space="preserve">,</w:t>
      </w:r>
      <w:r>
        <w:t xml:space="preserve"> </w:t>
      </w:r>
      <w:r>
        <w:t xml:space="preserve">trừ trường hợp quy định tại Điều 266 của Luật này.</w:t>
      </w:r>
      <w:r>
        <w:t xml:space="preserve"> </w:t>
      </w:r>
      <w:r>
        <w:t xml:space="preserve">Trên thực tế, hội đồng trọng tài áp dụng mức trần 8%;</w:t>
      </w:r>
      <w:r>
        <w:t xml:space="preserve"> </w:t>
      </w:r>
      <w:r>
        <w:rPr>
          <w:b/>
          <w:bCs/>
        </w:rPr>
        <w:t xml:space="preserve">phần thỏa thuận vượt quá sẽ bị điều chỉnh giảm</w:t>
      </w:r>
      <w:r>
        <w:t xml:space="preserve">.</w:t>
      </w:r>
      <w:r>
        <w:t xml:space="preserve"> </w:t>
      </w:r>
      <w:r>
        <w:t xml:space="preserve">Điều khoản này áp dụng khi hai Bên đều là thương nhân.</w:t>
      </w:r>
    </w:p>
    <w:p>
      <w:pPr>
        <w:pStyle w:val="BlockText"/>
      </w:pPr>
      <w:r>
        <w:t xml:space="preserve">Bản mẫu gốc hoàn toàn không có điều khoản phạt vi phạm.</w:t>
      </w:r>
    </w:p>
    <w:bookmarkEnd w:id="18"/>
    <w:bookmarkStart w:id="19" w:name="Xc39d18feda6c23b2bd4b82099e6e6c75f9132d7"/>
    <w:p>
      <w:pPr>
        <w:pStyle w:val="Heading3"/>
      </w:pPr>
      <w:r>
        <w:t xml:space="preserve">Điều 8. Đơn phương chấm dứt thực hiện hợp đồng</w:t>
      </w:r>
    </w:p>
    <w:p>
      <w:pPr>
        <w:pStyle w:val="FirstParagraph"/>
      </w:pPr>
      <w:r>
        <w:rPr>
          <w:b/>
          <w:bCs/>
        </w:rPr>
        <w:t xml:space="preserve">8.1.</w:t>
      </w:r>
      <w:r>
        <w:t xml:space="preserve"> </w:t>
      </w:r>
      <w:r>
        <w:t xml:space="preserve">Trường hợp việc tiếp tục thực hiện công việc không có lợi cho Bên A,</w:t>
      </w:r>
      <w:r>
        <w:t xml:space="preserve"> </w:t>
      </w:r>
      <w:r>
        <w:t xml:space="preserve">Bên A có quyền đơn phương chấm dứt thực hiện hợp đồng nhưng phải</w:t>
      </w:r>
      <w:r>
        <w:t xml:space="preserve"> </w:t>
      </w:r>
      <w:r>
        <w:rPr>
          <w:b/>
          <w:bCs/>
        </w:rPr>
        <w:t xml:space="preserve">báo trước </w:t>
      </w:r>
      <w:r>
        <w:rPr>
          <w:rFonts w:hint="eastAsia"/>
          <w:b/>
          <w:bCs/>
        </w:rPr>
        <w:t xml:space="preserve">＿＿＿</w:t>
      </w:r>
      <w:r>
        <w:rPr>
          <w:b/>
          <w:bCs/>
        </w:rPr>
        <w:t xml:space="preserve"> ngày</w:t>
      </w:r>
      <w:r>
        <w:t xml:space="preserve"> </w:t>
      </w:r>
      <w:r>
        <w:t xml:space="preserve">bằng văn bản cho Bên B; Bên A thanh toán phí dịch vụ tương ứng phần công việc đã hoàn thành</w:t>
      </w:r>
      <w:r>
        <w:t xml:space="preserve"> </w:t>
      </w:r>
      <w:r>
        <w:t xml:space="preserve">và bồi thường thiệt hại phát sinh.</w:t>
      </w:r>
    </w:p>
    <w:p>
      <w:pPr>
        <w:pStyle w:val="BodyText"/>
      </w:pPr>
      <w:r>
        <w:rPr>
          <w:b/>
          <w:bCs/>
        </w:rPr>
        <w:t xml:space="preserve">8.2.</w:t>
      </w:r>
      <w:r>
        <w:t xml:space="preserve"> </w:t>
      </w:r>
      <w:r>
        <w:t xml:space="preserve">Trường hợp Bên A vi phạm nghiêm trọng nghĩa vụ hợp đồng,</w:t>
      </w:r>
      <w:r>
        <w:t xml:space="preserve"> </w:t>
      </w:r>
      <w:r>
        <w:t xml:space="preserve">Bên B có quyền đơn phương chấm dứt thực hiện hợp đồng và yêu cầu Bên A bồi thường thiệt hại.</w:t>
      </w:r>
    </w:p>
    <w:bookmarkEnd w:id="19"/>
    <w:bookmarkStart w:id="20" w:name="điều-9.-bảo-mật"/>
    <w:p>
      <w:pPr>
        <w:pStyle w:val="Heading3"/>
      </w:pPr>
      <w:r>
        <w:t xml:space="preserve">Điều 9. Bảo mật</w:t>
      </w:r>
    </w:p>
    <w:p>
      <w:pPr>
        <w:pStyle w:val="FirstParagraph"/>
      </w:pPr>
      <w:r>
        <w:t xml:space="preserve">Hai Bên có nghĩa vụ bảo mật các thông tin kinh doanh, kỹ thuật, khách hàng và thông tin</w:t>
      </w:r>
      <w:r>
        <w:t xml:space="preserve"> </w:t>
      </w:r>
      <w:r>
        <w:t xml:space="preserve">không công khai khác của Bên kia biết được khi thực hiện hợp đồng;</w:t>
      </w:r>
      <w:r>
        <w:t xml:space="preserve"> </w:t>
      </w:r>
      <w:r>
        <w:t xml:space="preserve">nghĩa vụ này tiếp tục có hiệu lực </w:t>
      </w:r>
      <w:r>
        <w:rPr>
          <w:rFonts w:hint="eastAsia"/>
        </w:rPr>
        <w:t xml:space="preserve">＿＿＿</w:t>
      </w:r>
      <w:r>
        <w:t xml:space="preserve"> năm sau khi hợp đồng chấm dứt.</w:t>
      </w:r>
    </w:p>
    <w:bookmarkEnd w:id="20"/>
    <w:bookmarkStart w:id="21" w:name="điều-10.-giải-quyết-tranh-chấp"/>
    <w:p>
      <w:pPr>
        <w:pStyle w:val="Heading3"/>
      </w:pPr>
      <w:r>
        <w:t xml:space="preserve">Điều 10. Giải quyết tranh chấp</w:t>
      </w:r>
    </w:p>
    <w:p>
      <w:pPr>
        <w:pStyle w:val="FirstParagraph"/>
      </w:pPr>
      <w:r>
        <w:rPr>
          <w:b/>
          <w:bCs/>
        </w:rPr>
        <w:t xml:space="preserve">10.1.</w:t>
      </w:r>
      <w:r>
        <w:t xml:space="preserve"> </w:t>
      </w:r>
      <w:r>
        <w:t xml:space="preserve">Các vấn đề phát sinh trong quá trình thực hiện được hai Bên giải quyết</w:t>
      </w:r>
      <w:r>
        <w:t xml:space="preserve"> </w:t>
      </w:r>
      <w:r>
        <w:t xml:space="preserve">trên tinh thần kịp thời, công bằng và hợp lý thông qua thương lượng.</w:t>
      </w:r>
    </w:p>
    <w:p>
      <w:pPr>
        <w:pStyle w:val="BodyText"/>
      </w:pPr>
      <w:r>
        <w:rPr>
          <w:b/>
          <w:bCs/>
        </w:rPr>
        <w:t xml:space="preserve">10.2.</w:t>
      </w:r>
      <w:r>
        <w:t xml:space="preserve"> </w:t>
      </w:r>
      <w:r>
        <w:t xml:space="preserve">Trường hợp thương lượng không thành, mỗi Bên có quyền khởi kiện tại</w:t>
      </w:r>
      <w:r>
        <w:t xml:space="preserve"> </w:t>
      </w:r>
      <w:r>
        <w:rPr>
          <w:b/>
          <w:bCs/>
        </w:rPr>
        <w:t xml:space="preserve">Tòa án có thẩm quyền của Việt Nam</w:t>
      </w:r>
      <w:r>
        <w:t xml:space="preserve"> </w:t>
      </w:r>
      <w:r>
        <w:t xml:space="preserve">theo quy định pháp luật;</w:t>
      </w:r>
      <w:r>
        <w:t xml:space="preserve"> </w:t>
      </w:r>
      <w:r>
        <w:t xml:space="preserve">hai Bên cũng có thể thỏa thuận bằng văn bản đưa tranh chấp ra</w:t>
      </w:r>
      <w:r>
        <w:t xml:space="preserve"> </w:t>
      </w:r>
      <w:r>
        <w:t xml:space="preserve">trung tâm trọng tài thương mại tại Việt Nam.</w:t>
      </w:r>
    </w:p>
    <w:bookmarkEnd w:id="21"/>
    <w:bookmarkStart w:id="22" w:name="điều-11.-điều-khoản-khác"/>
    <w:p>
      <w:pPr>
        <w:pStyle w:val="Heading3"/>
      </w:pPr>
      <w:r>
        <w:t xml:space="preserve">Điều 11. Điều khoản khác</w:t>
      </w:r>
    </w:p>
    <w:p>
      <w:pPr>
        <w:pStyle w:val="FirstParagraph"/>
      </w:pPr>
      <w:r>
        <w:rPr>
          <w:b/>
          <w:bCs/>
        </w:rPr>
        <w:t xml:space="preserve">11.1.</w:t>
      </w:r>
      <w:r>
        <w:t xml:space="preserve"> </w:t>
      </w:r>
      <w:r>
        <w:t xml:space="preserve">Hai Bên xác nhận đã hiểu rõ quyền, nghĩa vụ, lợi ích hợp pháp của mình</w:t>
      </w:r>
      <w:r>
        <w:t xml:space="preserve"> </w:t>
      </w:r>
      <w:r>
        <w:t xml:space="preserve">và hậu quả pháp lý của việc ký kết hợp đồng này.</w:t>
      </w:r>
    </w:p>
    <w:p>
      <w:pPr>
        <w:pStyle w:val="BodyText"/>
      </w:pPr>
      <w:r>
        <w:rPr>
          <w:b/>
          <w:bCs/>
        </w:rPr>
        <w:t xml:space="preserve">11.2.</w:t>
      </w:r>
      <w:r>
        <w:t xml:space="preserve"> </w:t>
      </w:r>
      <w:r>
        <w:t xml:space="preserve">Hai Bên cam kết thực hiện nghiêm túc các điều khoản của hợp đồng,</w:t>
      </w:r>
      <w:r>
        <w:t xml:space="preserve"> </w:t>
      </w:r>
      <w:r>
        <w:t xml:space="preserve">không đưa ra thêm bất kỳ điều kiện nào khác.</w:t>
      </w:r>
    </w:p>
    <w:p>
      <w:pPr>
        <w:pStyle w:val="BodyText"/>
      </w:pPr>
      <w:r>
        <w:rPr>
          <w:b/>
          <w:bCs/>
        </w:rPr>
        <w:t xml:space="preserve">11.3.</w:t>
      </w:r>
      <w:r>
        <w:t xml:space="preserve"> </w:t>
      </w:r>
      <w:r>
        <w:t xml:space="preserve">Hợp đồng được lập bằng</w:t>
      </w:r>
      <w:r>
        <w:t xml:space="preserve"> </w:t>
      </w:r>
      <w:r>
        <w:rPr>
          <w:b/>
          <w:bCs/>
        </w:rPr>
        <w:t xml:space="preserve">song ngữ tiếng Việt và tiếng Trung</w:t>
      </w:r>
      <w:r>
        <w:t xml:space="preserve">,</w:t>
      </w:r>
      <w:r>
        <w:t xml:space="preserve"> </w:t>
      </w:r>
      <w:r>
        <w:t xml:space="preserve">có giá trị pháp lý như nhau; trường hợp có khác biệt,</w:t>
      </w:r>
      <w:r>
        <w:t xml:space="preserve"> </w:t>
      </w:r>
      <w:r>
        <w:rPr>
          <w:b/>
          <w:bCs/>
        </w:rPr>
        <w:t xml:space="preserve">bản tiếng Việt được ưu tiên áp dụng trên lãnh thổ Việt Nam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11.4.</w:t>
      </w:r>
      <w:r>
        <w:t xml:space="preserve"> </w:t>
      </w:r>
      <w:r>
        <w:t xml:space="preserve">Hợp đồng được lập thành </w:t>
      </w:r>
      <w:r>
        <w:rPr>
          <w:rFonts w:hint="eastAsia"/>
        </w:rPr>
        <w:t xml:space="preserve">＿＿＿</w:t>
      </w:r>
      <w:r>
        <w:t xml:space="preserve"> bản, mỗi bản </w:t>
      </w:r>
      <w:r>
        <w:rPr>
          <w:rFonts w:hint="eastAsia"/>
        </w:rPr>
        <w:t xml:space="preserve">＿＿＿</w:t>
      </w:r>
      <w:r>
        <w:t xml:space="preserve"> trang, có giá trị pháp lý như nhau;</w:t>
      </w:r>
      <w:r>
        <w:t xml:space="preserve"> </w:t>
      </w:r>
      <w:r>
        <w:t xml:space="preserve">Bên A giữ </w:t>
      </w:r>
      <w:r>
        <w:rPr>
          <w:rFonts w:hint="eastAsia"/>
        </w:rPr>
        <w:t xml:space="preserve">＿＿＿</w:t>
      </w:r>
      <w:r>
        <w:t xml:space="preserve"> bản, Bên B giữ </w:t>
      </w:r>
      <w:r>
        <w:rPr>
          <w:rFonts w:hint="eastAsia"/>
        </w:rPr>
        <w:t xml:space="preserve">＿＿＿</w:t>
      </w:r>
      <w:r>
        <w:t xml:space="preserve"> bản.</w:t>
      </w:r>
    </w:p>
    <w:p>
      <w:pPr>
        <w:pStyle w:val="BodyText"/>
      </w:pPr>
      <w:r>
        <w:rPr>
          <w:b/>
          <w:bCs/>
        </w:rPr>
        <w:t xml:space="preserve">11.5.</w:t>
      </w:r>
      <w:r>
        <w:t xml:space="preserve"> </w:t>
      </w:r>
      <w:r>
        <w:t xml:space="preserve">Hợp đồng có hiệu lực kể từ ngày hai Bên ký kết.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BÊN A (BÊN SỬ DỤNG DỊCH VỤ)</w:t>
            </w:r>
          </w:p>
        </w:tc>
        <w:tc>
          <w:tcPr/>
          <w:p>
            <w:pPr>
              <w:pStyle w:val="Compact"/>
            </w:pPr>
            <w:r>
              <w:t xml:space="preserve">BÊN B (BÊN CUNG ỨNG DỊCH VỤ)</w:t>
            </w:r>
          </w:p>
        </w:tc>
      </w:tr>
      <w:tr>
        <w:tc>
          <w:tcPr/>
          <w:p>
            <w:pPr>
              <w:pStyle w:val="Compact"/>
            </w:pPr>
            <w:r>
              <w:t xml:space="preserve">(Ký, ghi rõ họ tên và đóng dấu nếu có)</w:t>
            </w:r>
          </w:p>
        </w:tc>
        <w:tc>
          <w:tcPr/>
          <w:p>
            <w:pPr>
              <w:pStyle w:val="Compact"/>
            </w:pPr>
            <w:r>
              <w:t xml:space="preserve">(Ký, ghi rõ họ tên và đóng dấu nếu có)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2"/>
    <w:bookmarkEnd w:id="23"/>
    <w:bookmarkEnd w:id="24"/>
    <w:bookmarkStart w:id="25" w:name="phụ-lục-căn-cứ-pháp-lý-của-mẫu-hợp-đồng"/>
    <w:p>
      <w:pPr>
        <w:pStyle w:val="Heading1"/>
      </w:pPr>
      <w:r>
        <w:t xml:space="preserve">PHỤ LỤC: CĂN CỨ PHÁP LÝ CỦA MẪU HỢP ĐỒNG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Điều khoản</w:t>
            </w:r>
          </w:p>
        </w:tc>
        <w:tc>
          <w:tcPr/>
          <w:p>
            <w:pPr>
              <w:pStyle w:val="Compact"/>
            </w:pPr>
            <w:r>
              <w:t xml:space="preserve">Căn cứ pháp lý</w:t>
            </w:r>
          </w:p>
        </w:tc>
        <w:tc>
          <w:tcPr/>
          <w:p>
            <w:pPr>
              <w:pStyle w:val="Compact"/>
            </w:pPr>
            <w:r>
              <w:t xml:space="preserve">Nội dung chính</w:t>
            </w:r>
          </w:p>
        </w:tc>
      </w:tr>
      <w:tr>
        <w:tc>
          <w:tcPr/>
          <w:p>
            <w:pPr>
              <w:pStyle w:val="Compact"/>
            </w:pPr>
            <w:r>
              <w:t xml:space="preserve">Cơ sở hợp đồng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Bộ luật Dân sự số 91/2015/QH13</w:t>
            </w:r>
          </w:p>
        </w:tc>
        <w:tc>
          <w:tcPr/>
          <w:p>
            <w:pPr>
              <w:pStyle w:val="Compact"/>
            </w:pPr>
            <w:r>
              <w:t xml:space="preserve">Quy định chung về hợp đồng dịch vụ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5.1 – Thuế GTGT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số 48/2024/QH15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Nghị quyết 204/2025/QH15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Nghị định 174/2025/NĐ-CP</w:t>
            </w:r>
          </w:p>
        </w:tc>
        <w:tc>
          <w:tcPr/>
          <w:p>
            <w:pPr>
              <w:pStyle w:val="Compact"/>
            </w:pPr>
            <w:r>
              <w:t xml:space="preserve">Phổ thông 10%; giảm còn 8% từ 01/7/2025 đến</w:t>
            </w:r>
            <w:r>
              <w:t xml:space="preserve"> </w:t>
            </w:r>
            <w:r>
              <w:rPr>
                <w:b/>
                <w:bCs/>
              </w:rPr>
              <w:t xml:space="preserve">31/12/2026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5.3 – Hóa đơn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Nghị định 70/2025/NĐ-CP</w:t>
            </w:r>
            <w:r>
              <w:t xml:space="preserve">, hiệu lực 01/6/2025</w:t>
            </w:r>
          </w:p>
        </w:tc>
        <w:tc>
          <w:tcPr/>
          <w:p>
            <w:pPr>
              <w:pStyle w:val="Compact"/>
            </w:pPr>
            <w:r>
              <w:t xml:space="preserve">Thời điểm lập hóa đơn; văn bản thỏa thuận trước khi điều chỉnh hóa đơn sai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5.4 – Thuế nhà thầu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Thông tư 20/2026/TT-BTC</w:t>
            </w:r>
            <w:r>
              <w:t xml:space="preserve"> </w:t>
            </w:r>
            <w:r>
              <w:t xml:space="preserve">(12/3/2026)</w:t>
            </w:r>
          </w:p>
        </w:tc>
        <w:tc>
          <w:tcPr/>
          <w:p>
            <w:pPr>
              <w:pStyle w:val="Compact"/>
            </w:pPr>
            <w:r>
              <w:t xml:space="preserve">Bãi bỏ quy định thuế TNDN nhà thầu nước ngoài tại TT 103/2014; có quy định chuyển tiếp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Điều 7 – Phạt vi phạm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301 Luật Thương mại số 36/2005/QH11</w:t>
            </w:r>
          </w:p>
        </w:tc>
        <w:tc>
          <w:tcPr/>
          <w:p>
            <w:pPr>
              <w:pStyle w:val="Compact"/>
            </w:pPr>
            <w:r>
              <w:t xml:space="preserve">Không quá</w:t>
            </w:r>
            <w:r>
              <w:t xml:space="preserve"> </w:t>
            </w:r>
            <w:r>
              <w:rPr>
                <w:b/>
                <w:bCs/>
              </w:rPr>
              <w:t xml:space="preserve">8%</w:t>
            </w:r>
            <w:r>
              <w:t xml:space="preserve"> </w:t>
            </w:r>
            <w:r>
              <w:t xml:space="preserve">giá trị phần nghĩa vụ bị vi phạm</w:t>
            </w:r>
          </w:p>
        </w:tc>
      </w:tr>
    </w:tbl>
    <w:p>
      <w:pPr>
        <w:pStyle w:val="BodyText"/>
      </w:pPr>
      <w:r>
        <w:rPr>
          <w:b/>
          <w:bCs/>
        </w:rPr>
        <w:t xml:space="preserve">Ngày rà soát quy định pháp luật</w:t>
      </w:r>
      <w:r>
        <w:t xml:space="preserve">: 17/09/2026.</w:t>
      </w:r>
    </w:p>
    <w:p>
      <w:r>
        <w:pict>
          <v:rect style="width:0;height:1.5pt" o:hralign="center" o:hrstd="t" o:hr="t"/>
        </w:pict>
      </w:r>
    </w:p>
    <w:bookmarkEnd w:id="25"/>
    <w:bookmarkStart w:id="26" w:name="hướng-dẫn-sử-dụng-và-lưu-ý-rủi-ro"/>
    <w:p>
      <w:pPr>
        <w:pStyle w:val="Heading1"/>
      </w:pPr>
      <w:r>
        <w:t xml:space="preserve">HƯỚNG DẪN SỬ DỤNG VÀ LƯU Ý RỦI RO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Đây là mẫu tham khảo chung, không phải ý kiến pháp lý.</w:t>
      </w:r>
      <w:r>
        <w:t xml:space="preserve"> </w:t>
      </w:r>
      <w:r>
        <w:t xml:space="preserve">Các loại dịch vụ rất khác nhau</w:t>
      </w:r>
      <w:r>
        <w:t xml:space="preserve"> </w:t>
      </w:r>
      <w:r>
        <w:t xml:space="preserve">(kỹ thuật, tư vấn, xây dựng, logistics đều có quy định chuyên ngành riêng);</w:t>
      </w:r>
      <w:r>
        <w:t xml:space="preserve"> </w:t>
      </w:r>
      <w:r>
        <w:t xml:space="preserve">vui lòng để luật sư hành nghề tại Việt Nam rà soát trước khi ký chính thức.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Bản tiếng Việt có giá trị ưu tiên</w:t>
      </w:r>
      <w:r>
        <w:t xml:space="preserve"> </w:t>
      </w:r>
      <w:r>
        <w:t xml:space="preserve">trên lãnh thổ Việt Nam.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Một lỗi của bản gốc đã được sửa</w:t>
      </w:r>
      <w:r>
        <w:t xml:space="preserve">: bản mẫu gốc ghi nhầm quốc hiệu thành</w:t>
      </w:r>
      <w:r>
        <w:t xml:space="preserve"> </w:t>
      </w:r>
      <w:r>
        <w:t xml:space="preserve">“Cộng hòa Nhân dân Trung Hoa”</w:t>
      </w:r>
      <w:r>
        <w:t xml:space="preserve"> </w:t>
      </w:r>
      <w:r>
        <w:t xml:space="preserve">trong khi vẫn dùng tiêu ngữ của Việt Nam.</w:t>
      </w:r>
      <w:r>
        <w:t xml:space="preserve"> </w:t>
      </w:r>
      <w:r>
        <w:t xml:space="preserve">Mẫu này đã sửa lại thành</w:t>
      </w:r>
      <w:r>
        <w:t xml:space="preserve"> </w:t>
      </w:r>
      <w:r>
        <w:rPr>
          <w:b/>
          <w:bCs/>
        </w:rPr>
        <w:t xml:space="preserve">Cộng hòa Xã hội Chủ nghĩa Việt Nam</w:t>
      </w:r>
      <w:r>
        <w:t xml:space="preserve">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Trước khi điền, cần xác định ba việc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t xml:space="preserve">Dịch vụ có thuộc diện giảm thuế GTGT 8% hay không (lưu ý hết hạn 31/12/2026);</w:t>
      </w:r>
    </w:p>
    <w:p>
      <w:pPr>
        <w:pStyle w:val="Compact"/>
        <w:numPr>
          <w:ilvl w:val="1"/>
          <w:numId w:val="1006"/>
        </w:numPr>
      </w:pPr>
      <w:r>
        <w:t xml:space="preserve">Mức phạt vi phạm có nằm trong trần 8% hay không;</w:t>
      </w:r>
    </w:p>
    <w:p>
      <w:pPr>
        <w:pStyle w:val="Compact"/>
        <w:numPr>
          <w:ilvl w:val="1"/>
          <w:numId w:val="1006"/>
        </w:numPr>
      </w:pPr>
      <w:r>
        <w:t xml:space="preserve">Bên B có phải chủ thể nước ngoài hay không (liên quan nghĩa vụ khấu trừ thuế nhà thầu).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Quy định pháp luật có tính thời điểm.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Mẫu này không chứa thông tin của bất kỳ doanh nghiệp cụ thể nào.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vi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Hợp đồng dịch vụ (Bản 2026)</dc:title>
  <dc:creator/>
  <dc:language>vi</dc:language>
  <cp:keywords/>
  <dcterms:created xsi:type="dcterms:W3CDTF">2026-10-31T05:14:36Z</dcterms:created>
  <dcterms:modified xsi:type="dcterms:W3CDTF">2026-10-31T05:14:36Z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