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越南籍与中国籍股东在越南设立企业的比较分析（2026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19" w:name="关于越南籍与中国籍股东成员所有人在越南设立企业时的比较分析"/>
    <w:p>
      <w:pPr>
        <w:pStyle w:val="Heading1"/>
      </w:pPr>
      <w:r>
        <w:rPr>
          <w:rFonts w:hint="eastAsia"/>
        </w:rPr>
        <w:t xml:space="preserve">关于越南籍与中国籍股东／成员／所有人在越南设立企业时的比较分析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阅读本文前请先分清两类数字。</w:t>
      </w:r>
      <w:r>
        <w:t xml:space="preserve"> </w:t>
      </w:r>
      <w:r>
        <w:rPr>
          <w:rFonts w:hint="eastAsia"/>
        </w:rPr>
        <w:t xml:space="preserve">本文所列时间分两种：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法定期限</w:t>
      </w:r>
      <w:r>
        <w:rPr>
          <w:rFonts w:hint="eastAsia"/>
        </w:rPr>
        <w:t xml:space="preserve">——写在法律里的、主管机关应当遵守的期限，有条文出处；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实务参考耗时</w:t>
      </w:r>
      <w:r>
        <w:rPr>
          <w:rFonts w:hint="eastAsia"/>
        </w:rPr>
        <w:t xml:space="preserve">——从递件到实际拿证的经验值，</w:t>
      </w:r>
      <w:r>
        <w:rPr>
          <w:rFonts w:hint="eastAsia"/>
          <w:b/>
          <w:bCs/>
        </w:rPr>
        <w:t xml:space="preserve">取决于省市、案件量与补件情况，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不是法律规定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原版材料把两者混在一起写（例如只给”30</w:t>
      </w:r>
      <w:r>
        <w:t xml:space="preserve"> </w:t>
      </w:r>
      <w:r>
        <w:rPr>
          <w:rFonts w:hint="eastAsia"/>
        </w:rPr>
        <w:t xml:space="preserve">至</w:t>
      </w:r>
      <w:r>
        <w:t xml:space="preserve"> 45 </w:t>
      </w:r>
      <w:r>
        <w:rPr>
          <w:rFonts w:hint="eastAsia"/>
        </w:rPr>
        <w:t xml:space="preserve">个工作日”而不说明那是估计值），</w:t>
      </w:r>
      <w:r>
        <w:t xml:space="preserve"> </w:t>
      </w:r>
      <w:r>
        <w:rPr>
          <w:rFonts w:hint="eastAsia"/>
        </w:rPr>
        <w:t xml:space="preserve">读者容易把经验值当成可主张的权利。本版</w:t>
      </w:r>
      <w:r>
        <w:rPr>
          <w:rFonts w:hint="eastAsia"/>
          <w:b/>
          <w:bCs/>
        </w:rPr>
        <w:t xml:space="preserve">逐项分栏列示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Start w:id="9" w:name="一总体比较"/>
    <w:p>
      <w:pPr>
        <w:pStyle w:val="Heading2"/>
      </w:pPr>
      <w:r>
        <w:rPr>
          <w:rFonts w:hint="eastAsia"/>
        </w:rPr>
        <w:t xml:space="preserve">一、总体比较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比较项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越南籍股东／成员／所有人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中国籍股东／成员／所有人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投资者身份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不属于外国投资者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属于外国投资者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设立程序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直接办理企业注册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必须先申请取得投资注册证书（IRC）</w:t>
            </w:r>
            <w:r>
              <w:rPr>
                <w:rFonts w:hint="eastAsia"/>
              </w:rPr>
              <w:t xml:space="preserve">，再办企业注册证书（ERC）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受理机关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财政厅下设的</w:t>
            </w:r>
            <w:r>
              <w:rPr>
                <w:rFonts w:hint="eastAsia"/>
                <w:b/>
                <w:bCs/>
              </w:rPr>
              <w:t xml:space="preserve">企业注册与企业财务处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同左；IRC</w:t>
            </w:r>
            <w:r>
              <w:t xml:space="preserve"> </w:t>
            </w:r>
            <w:r>
              <w:rPr>
                <w:rFonts w:hint="eastAsia"/>
              </w:rPr>
              <w:t xml:space="preserve">由投资登记机关签发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法定期限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企业注册按《企业法》规定办理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IRC：收到有效申请之日起</w:t>
            </w:r>
            <w:r>
              <w:rPr>
                <w:b/>
                <w:bCs/>
              </w:rPr>
              <w:t xml:space="preserve"> 15 </w:t>
            </w:r>
            <w:r>
              <w:rPr>
                <w:rFonts w:hint="eastAsia"/>
                <w:b/>
                <w:bCs/>
              </w:rPr>
              <w:t xml:space="preserve">日内</w:t>
            </w:r>
            <w:r>
              <w:rPr>
                <w:rFonts w:hint="eastAsia"/>
              </w:rPr>
              <w:t xml:space="preserve">（《投资法》第</w:t>
            </w:r>
            <w:r>
              <w:t xml:space="preserve"> 38 </w:t>
            </w:r>
            <w:r>
              <w:rPr>
                <w:rFonts w:hint="eastAsia"/>
              </w:rPr>
              <w:t xml:space="preserve">条，适用于不属须经投资主张批准的项目）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实务参考耗时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</w:t>
            </w:r>
            <w:r>
              <w:t xml:space="preserve"> 5–7 </w:t>
            </w:r>
            <w:r>
              <w:rPr>
                <w:rFonts w:hint="eastAsia"/>
              </w:rPr>
              <w:t xml:space="preserve">个工作日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</w:t>
            </w:r>
            <w:r>
              <w:t xml:space="preserve"> 30–45 </w:t>
            </w:r>
            <w:r>
              <w:rPr>
                <w:rFonts w:hint="eastAsia"/>
              </w:rPr>
              <w:t xml:space="preserve">个工作日（含</w:t>
            </w:r>
            <w:r>
              <w:t xml:space="preserve"> IRC </w:t>
            </w:r>
            <w:r>
              <w:rPr>
                <w:rFonts w:hint="eastAsia"/>
              </w:rPr>
              <w:t xml:space="preserve">与</w:t>
            </w:r>
            <w:r>
              <w:t xml:space="preserve"> ERC </w:t>
            </w:r>
            <w:r>
              <w:rPr>
                <w:rFonts w:hint="eastAsia"/>
              </w:rPr>
              <w:t xml:space="preserve">两段，及领事认证等前置）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出资账户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不强制要求设立专门的投资账户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必须通过直接投资资本账户（DICA）出资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行业准入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部分行业对外资有限制或需事先批准（如物流、教育、金融科技、电子商务、出版等）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法律文件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企业注册证书、公司章程、法定代表人委任决定等（认证副本）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营业执照、公司章程、法定代表人护照、授权书等，</w:t>
            </w:r>
            <w:r>
              <w:rPr>
                <w:rFonts w:hint="eastAsia"/>
                <w:b/>
                <w:bCs/>
              </w:rPr>
              <w:t xml:space="preserve">须完成领事认证并公证翻译成越南语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出资币种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非强制，可使用越南盾出资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见下方第三节的专门说明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监管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无特别管控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依《投资法》及相关指导性法令接受监管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并购、增资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手续简便，内部处理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须办理投资注册证书变更，并向财政厅及越南国家银行报备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受理机关的名称已更新</w:t>
      </w:r>
      <w:r>
        <w:rPr>
          <w:rFonts w:hint="eastAsia"/>
        </w:rPr>
        <w:t xml:space="preserve">：2025</w:t>
      </w:r>
      <w:r>
        <w:t xml:space="preserve"> </w:t>
      </w:r>
      <w:r>
        <w:rPr>
          <w:rFonts w:hint="eastAsia"/>
        </w:rPr>
        <w:t xml:space="preserve">年机构改革中，</w:t>
      </w:r>
      <w:r>
        <w:rPr>
          <w:rFonts w:hint="eastAsia"/>
          <w:b/>
          <w:bCs/>
        </w:rPr>
        <w:t xml:space="preserve">计划与投资厅（Sở</w:t>
      </w:r>
      <w:r>
        <w:rPr>
          <w:b/>
          <w:bCs/>
        </w:rPr>
        <w:t xml:space="preserve"> Kế hoạch và Đầu </w:t>
      </w:r>
      <w:r>
        <w:rPr>
          <w:rFonts w:hint="eastAsia"/>
          <w:b/>
          <w:bCs/>
        </w:rPr>
        <w:t xml:space="preserve">tư）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已并入财政厅（Sở</w:t>
      </w:r>
      <w:r>
        <w:rPr>
          <w:b/>
          <w:bCs/>
        </w:rPr>
        <w:t xml:space="preserve"> Tài </w:t>
      </w:r>
      <w:r>
        <w:rPr>
          <w:rFonts w:hint="eastAsia"/>
          <w:b/>
          <w:bCs/>
        </w:rPr>
        <w:t xml:space="preserve">chính）</w:t>
      </w:r>
      <w:r>
        <w:rPr>
          <w:rFonts w:hint="eastAsia"/>
        </w:rPr>
        <w:t xml:space="preserve">，企业注册职能现由财政厅下设的</w:t>
      </w:r>
      <w:r>
        <w:t xml:space="preserve"> </w:t>
      </w:r>
      <w:r>
        <w:rPr>
          <w:rFonts w:hint="eastAsia"/>
          <w:b/>
          <w:bCs/>
        </w:rPr>
        <w:t xml:space="preserve">企业注册与企业财务处（Phòng</w:t>
      </w:r>
      <w:r>
        <w:rPr>
          <w:b/>
          <w:bCs/>
        </w:rPr>
        <w:t xml:space="preserve"> Đăng ký kinh doanh và Tài chính doanh </w:t>
      </w:r>
      <w:r>
        <w:rPr>
          <w:rFonts w:hint="eastAsia"/>
          <w:b/>
          <w:bCs/>
        </w:rPr>
        <w:t xml:space="preserve">nghiệp）</w:t>
      </w:r>
      <w:r>
        <w:t xml:space="preserve"> </w:t>
      </w:r>
      <w:r>
        <w:rPr>
          <w:rFonts w:hint="eastAsia"/>
        </w:rPr>
        <w:t xml:space="preserve">承担。</w:t>
      </w:r>
      <w:r>
        <w:t xml:space="preserve"> </w:t>
      </w:r>
      <w:r>
        <w:rPr>
          <w:rFonts w:hint="eastAsia"/>
        </w:rPr>
        <w:t xml:space="preserve">原版材料写”直接在财政厅办理企业注册”，方向是对的——这在中文材料里并不多见——</w:t>
      </w:r>
      <w:r>
        <w:t xml:space="preserve"> </w:t>
      </w:r>
      <w:r>
        <w:rPr>
          <w:rFonts w:hint="eastAsia"/>
        </w:rPr>
        <w:t xml:space="preserve">但只写到厅一级，实际办事需要知道具体处室。</w:t>
      </w:r>
    </w:p>
    <w:p>
      <w:pPr>
        <w:pStyle w:val="BlockText"/>
      </w:pPr>
      <w:r>
        <w:rPr>
          <w:rFonts w:hint="eastAsia"/>
          <w:b/>
          <w:bCs/>
        </w:rPr>
        <w:t xml:space="preserve">〔待核〕</w:t>
      </w:r>
      <w:r>
        <w:t xml:space="preserve"> </w:t>
      </w:r>
      <w:r>
        <w:t xml:space="preserve">2025-07-01 </w:t>
      </w:r>
      <w:r>
        <w:rPr>
          <w:rFonts w:hint="eastAsia"/>
        </w:rPr>
        <w:t xml:space="preserve">行政改革后程序变化的具体内容（哪些环节改为线上、是否下放至基层）。</w:t>
      </w:r>
    </w:p>
    <w:p>
      <w:r>
        <w:pict>
          <v:rect style="width:0;height:1.5pt" o:hralign="center" o:hrstd="t" o:hr="t"/>
        </w:pict>
      </w:r>
    </w:p>
    <w:bookmarkEnd w:id="9"/>
    <w:bookmarkStart w:id="13" w:name="二中国籍投资者的具体要求"/>
    <w:p>
      <w:pPr>
        <w:pStyle w:val="Heading2"/>
      </w:pPr>
      <w:r>
        <w:rPr>
          <w:rFonts w:hint="eastAsia"/>
        </w:rPr>
        <w:t xml:space="preserve">二、中国籍投资者的具体要求</w:t>
      </w:r>
    </w:p>
    <w:bookmarkStart w:id="10" w:name="申请投资注册证书irc"/>
    <w:p>
      <w:pPr>
        <w:pStyle w:val="Heading3"/>
      </w:pPr>
      <w:r>
        <w:t xml:space="preserve">2.1 </w:t>
      </w:r>
      <w:r>
        <w:rPr>
          <w:rFonts w:hint="eastAsia"/>
        </w:rPr>
        <w:t xml:space="preserve">申请投资注册证书（IRC）</w:t>
      </w:r>
    </w:p>
    <w:p>
      <w:pPr>
        <w:pStyle w:val="FirstParagraph"/>
      </w:pPr>
      <w:r>
        <w:rPr>
          <w:rFonts w:hint="eastAsia"/>
        </w:rPr>
        <w:t xml:space="preserve">需准备的文件：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投资项目建议书；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财务能力报告（法人投资者）；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母公司章程（法人投资者）；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最近两年的财务报表</w:t>
      </w:r>
      <w:r>
        <w:rPr>
          <w:rFonts w:hint="eastAsia"/>
        </w:rPr>
        <w:t xml:space="preserve">（法人投资者）；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被授权代表人／法定代表人的护照或身份证件；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母公司营业执照（法人投资者）；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上述文件均须完成领事认证及公证翻译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法定期限</w:t>
      </w:r>
      <w:r>
        <w:rPr>
          <w:rFonts w:hint="eastAsia"/>
        </w:rPr>
        <w:t xml:space="preserve">：依《投资法》2020（第</w:t>
      </w:r>
      <w:r>
        <w:t xml:space="preserve"> </w:t>
      </w:r>
      <w:r>
        <w:rPr>
          <w:b/>
          <w:bCs/>
        </w:rPr>
        <w:t xml:space="preserve">61/2020/QH14</w:t>
      </w:r>
      <w:r>
        <w:t xml:space="preserve"> </w:t>
      </w:r>
      <w:r>
        <w:rPr>
          <w:rFonts w:hint="eastAsia"/>
        </w:rPr>
        <w:t xml:space="preserve">号）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38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对不属于须经投资主张批准的投资项目，投资登记机关应在</w:t>
      </w:r>
      <w:r>
        <w:rPr>
          <w:rFonts w:hint="eastAsia"/>
          <w:b/>
          <w:bCs/>
        </w:rPr>
        <w:t xml:space="preserve">收到投资者申请之日起</w:t>
      </w:r>
      <w:r>
        <w:rPr>
          <w:b/>
          <w:bCs/>
        </w:rPr>
        <w:t xml:space="preserve"> 15 </w:t>
      </w:r>
      <w:r>
        <w:rPr>
          <w:rFonts w:hint="eastAsia"/>
          <w:b/>
          <w:bCs/>
        </w:rPr>
        <w:t xml:space="preserve">日内</w:t>
      </w:r>
      <w:r>
        <w:rPr>
          <w:rFonts w:hint="eastAsia"/>
        </w:rPr>
        <w:t xml:space="preserve">签发</w:t>
      </w:r>
      <w:r>
        <w:t xml:space="preserve"> IRC。</w:t>
      </w:r>
    </w:p>
    <w:p>
      <w:pPr>
        <w:pStyle w:val="BlockText"/>
      </w:pPr>
      <w:r>
        <w:rPr>
          <w:rFonts w:hint="eastAsia"/>
          <w:b/>
          <w:bCs/>
        </w:rPr>
        <w:t xml:space="preserve">实务中耗时通常长于法定期限</w:t>
      </w:r>
      <w:r>
        <w:rPr>
          <w:rFonts w:hint="eastAsia"/>
        </w:rPr>
        <w:t xml:space="preserve">，原因包括各省市案件量、补件要求，</w:t>
      </w:r>
      <w:r>
        <w:t xml:space="preserve"> </w:t>
      </w:r>
      <w:r>
        <w:rPr>
          <w:rFonts w:hint="eastAsia"/>
        </w:rPr>
        <w:t xml:space="preserve">以及境外文件的领事认证与公证翻译本身需要时间——</w:t>
      </w:r>
      <w:r>
        <w:rPr>
          <w:rFonts w:hint="eastAsia"/>
          <w:b/>
          <w:bCs/>
        </w:rPr>
        <w:t xml:space="preserve">后者发生在递件之前，不计入</w:t>
      </w:r>
      <w:r>
        <w:rPr>
          <w:b/>
          <w:bCs/>
        </w:rPr>
        <w:t xml:space="preserve"> 15 </w:t>
      </w:r>
      <w:r>
        <w:rPr>
          <w:rFonts w:hint="eastAsia"/>
          <w:b/>
          <w:bCs/>
        </w:rPr>
        <w:t xml:space="preserve">日</w:t>
      </w:r>
      <w:r>
        <w:t xml:space="preserve">。</w:t>
      </w:r>
      <w:r>
        <w:t xml:space="preserve"> </w:t>
      </w:r>
      <w:r>
        <w:rPr>
          <w:rFonts w:hint="eastAsia"/>
        </w:rPr>
        <w:t xml:space="preserve">做时间规划时应把前置准备单独计算。</w:t>
      </w:r>
    </w:p>
    <w:bookmarkEnd w:id="10"/>
    <w:bookmarkStart w:id="11" w:name="开立直接投资资本账户dica"/>
    <w:p>
      <w:pPr>
        <w:pStyle w:val="Heading3"/>
      </w:pPr>
      <w:r>
        <w:t xml:space="preserve">2.2 </w:t>
      </w:r>
      <w:r>
        <w:rPr>
          <w:rFonts w:hint="eastAsia"/>
        </w:rPr>
        <w:t xml:space="preserve">开立直接投资资本账户（DICA）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在越南的商业银行开立；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用于接收投资资本与向境外汇出利润；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依据：</w:t>
      </w:r>
      <w:r>
        <w:rPr>
          <w:b/>
          <w:bCs/>
        </w:rPr>
        <w:t xml:space="preserve">Thông tư 06/2019/TT-NHNN</w:t>
      </w:r>
      <w:r>
        <w:rPr>
          <w:rFonts w:hint="eastAsia"/>
        </w:rPr>
        <w:t xml:space="preserve">（越南国家银行），</w:t>
      </w:r>
      <w:r>
        <w:rPr>
          <w:b/>
          <w:bCs/>
        </w:rPr>
        <w:t xml:space="preserve">2019-09-06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该通函同时规范出资、DICA</w:t>
      </w:r>
      <w:r>
        <w:t xml:space="preserve"> </w:t>
      </w:r>
      <w:r>
        <w:rPr>
          <w:rFonts w:hint="eastAsia"/>
        </w:rPr>
        <w:t xml:space="preserve">的开立与使用、资本与利润汇出、投资资本及项目转让。</w:t>
      </w:r>
    </w:p>
    <w:bookmarkEnd w:id="11"/>
    <w:bookmarkStart w:id="12" w:name="行业准入限制"/>
    <w:p>
      <w:pPr>
        <w:pStyle w:val="Heading3"/>
      </w:pPr>
      <w:r>
        <w:t xml:space="preserve">2.3 </w:t>
      </w:r>
      <w:r>
        <w:rPr>
          <w:rFonts w:hint="eastAsia"/>
        </w:rPr>
        <w:t xml:space="preserve">行业准入限制</w:t>
      </w:r>
    </w:p>
    <w:p>
      <w:pPr>
        <w:pStyle w:val="FirstParagraph"/>
      </w:pPr>
      <w:r>
        <w:rPr>
          <w:rFonts w:hint="eastAsia"/>
        </w:rPr>
        <w:t xml:space="preserve">若从事对外国投资者设有限制的准入行业（依</w:t>
      </w:r>
      <w:r>
        <w:t xml:space="preserve"> WTO </w:t>
      </w:r>
      <w:r>
        <w:rPr>
          <w:rFonts w:hint="eastAsia"/>
        </w:rPr>
        <w:t xml:space="preserve">承诺、CPTPP</w:t>
      </w:r>
      <w:r>
        <w:t xml:space="preserve"> </w:t>
      </w:r>
      <w:r>
        <w:rPr>
          <w:rFonts w:hint="eastAsia"/>
        </w:rPr>
        <w:t xml:space="preserve">或《投资法》），</w:t>
      </w:r>
      <w:r>
        <w:t xml:space="preserve"> </w:t>
      </w:r>
      <w:r>
        <w:rPr>
          <w:rFonts w:hint="eastAsia"/>
        </w:rPr>
        <w:t xml:space="preserve">可能受出资比例限制，或被要求以合资形式经营。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三关于出资币种本版不照抄原说法的原因"/>
    <w:p>
      <w:pPr>
        <w:pStyle w:val="Heading2"/>
      </w:pPr>
      <w:r>
        <w:rPr>
          <w:rFonts w:hint="eastAsia"/>
        </w:rPr>
        <w:t xml:space="preserve">三、关于出资币种——本版不照抄原说法的原因</w:t>
      </w:r>
    </w:p>
    <w:p>
      <w:pPr>
        <w:pStyle w:val="FirstParagraph"/>
      </w:pPr>
      <w:r>
        <w:rPr>
          <w:rFonts w:hint="eastAsia"/>
        </w:rPr>
        <w:t xml:space="preserve">原版材料在”其他注意事项”中写：</w:t>
      </w:r>
    </w:p>
    <w:p>
      <w:pPr>
        <w:pStyle w:val="BlockText"/>
      </w:pPr>
      <w:r>
        <w:rPr>
          <w:rFonts w:hint="eastAsia"/>
        </w:rPr>
        <w:t xml:space="preserve">「可以用人民币出资吗？——</w:t>
      </w:r>
      <w:r>
        <w:rPr>
          <w:rFonts w:hint="eastAsia"/>
          <w:b/>
          <w:bCs/>
        </w:rPr>
        <w:t xml:space="preserve">不可以。只能以美元、欧元等可自由兑换的外币出资。</w:t>
      </w:r>
      <w:r>
        <w:t xml:space="preserve">」</w:t>
      </w:r>
      <w:r>
        <w:t xml:space="preserve"> </w:t>
      </w:r>
      <w:r>
        <w:rPr>
          <w:rFonts w:hint="eastAsia"/>
        </w:rPr>
        <w:t xml:space="preserve">以及「以外币出资：</w:t>
      </w:r>
      <w:r>
        <w:rPr>
          <w:rFonts w:hint="eastAsia"/>
          <w:b/>
          <w:bCs/>
        </w:rPr>
        <w:t xml:space="preserve">必须</w:t>
      </w:r>
      <w:r>
        <w:rPr>
          <w:rFonts w:hint="eastAsia"/>
        </w:rPr>
        <w:t xml:space="preserve">通过从海外账户汇入</w:t>
      </w:r>
      <w:r>
        <w:t xml:space="preserve"> DICA </w:t>
      </w:r>
      <w:r>
        <w:rPr>
          <w:rFonts w:hint="eastAsia"/>
        </w:rPr>
        <w:t xml:space="preserve">的外币进行出资」。</w:t>
      </w:r>
    </w:p>
    <w:p>
      <w:pPr>
        <w:pStyle w:val="FirstParagraph"/>
      </w:pPr>
      <w:r>
        <w:rPr>
          <w:rFonts w:hint="eastAsia"/>
        </w:rPr>
        <w:t xml:space="preserve">但</w:t>
      </w:r>
      <w:r>
        <w:t xml:space="preserve"> </w:t>
      </w:r>
      <w:r>
        <w:rPr>
          <w:b/>
          <w:bCs/>
        </w:rPr>
        <w:t xml:space="preserve">Thông tư 06/2019/TT-NHNN</w:t>
      </w:r>
      <w:r>
        <w:t xml:space="preserve"> </w:t>
      </w:r>
      <w:r>
        <w:rPr>
          <w:rFonts w:hint="eastAsia"/>
        </w:rPr>
        <w:t xml:space="preserve">明确：DICA</w:t>
      </w:r>
      <w:r>
        <w:t xml:space="preserve"> </w:t>
      </w:r>
      <w:r>
        <w:rPr>
          <w:rFonts w:hint="eastAsia"/>
          <w:b/>
          <w:bCs/>
        </w:rPr>
        <w:t xml:space="preserve">可以是外币账户，也可以是越南盾账户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两者之间存在张力。本版</w:t>
      </w:r>
      <w:r>
        <w:rPr>
          <w:rFonts w:hint="eastAsia"/>
          <w:b/>
          <w:bCs/>
        </w:rPr>
        <w:t xml:space="preserve">既不照抄原说法，也不断言其错误</w:t>
      </w:r>
      <w:r>
        <w:t xml:space="preserve">——</w:t>
      </w:r>
      <w:r>
        <w:t xml:space="preserve"> </w:t>
      </w:r>
      <w:r>
        <w:rPr>
          <w:rFonts w:hint="eastAsia"/>
        </w:rPr>
        <w:t xml:space="preserve">因为我尚未核到该通函关于</w:t>
      </w:r>
      <w:r>
        <w:rPr>
          <w:rFonts w:hint="eastAsia"/>
          <w:b/>
          <w:bCs/>
        </w:rPr>
        <w:t xml:space="preserve">允许出资币种</w:t>
      </w:r>
      <w:r>
        <w:rPr>
          <w:rFonts w:hint="eastAsia"/>
        </w:rPr>
        <w:t xml:space="preserve">的条款原文。</w:t>
      </w:r>
    </w:p>
    <w:p>
      <w:pPr>
        <w:pStyle w:val="BodyText"/>
      </w:pPr>
      <w:r>
        <w:rPr>
          <w:rFonts w:hint="eastAsia"/>
          <w:b/>
          <w:bCs/>
        </w:rPr>
        <w:t xml:space="preserve">本版的写法</w:t>
      </w:r>
      <w:r>
        <w:rPr>
          <w:rFonts w:hint="eastAsia"/>
        </w:rPr>
        <w:t xml:space="preserve">：DICA</w:t>
      </w:r>
      <w:r>
        <w:t xml:space="preserve"> </w:t>
      </w:r>
      <w:r>
        <w:rPr>
          <w:rFonts w:hint="eastAsia"/>
        </w:rPr>
        <w:t xml:space="preserve">依</w:t>
      </w:r>
      <w:r>
        <w:t xml:space="preserve"> Thông tư 06/2019 </w:t>
      </w:r>
      <w:r>
        <w:rPr>
          <w:rFonts w:hint="eastAsia"/>
        </w:rPr>
        <w:t xml:space="preserve">可为外币或越南盾账户；</w:t>
      </w:r>
      <w:r>
        <w:t xml:space="preserve"> </w:t>
      </w:r>
      <w:r>
        <w:rPr>
          <w:rFonts w:hint="eastAsia"/>
          <w:b/>
          <w:bCs/>
        </w:rPr>
        <w:t xml:space="preserve">具体到某一笔出资可以使用哪种币种，请向开户银行与执业顾问确认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这是本频道在证据不足时的标准处理方式：陈述已核实的法规内容，</w:t>
      </w:r>
      <w:r>
        <w:t xml:space="preserve"> </w:t>
      </w:r>
      <w:r>
        <w:rPr>
          <w:rFonts w:hint="eastAsia"/>
        </w:rPr>
        <w:t xml:space="preserve">标明未核实之处，把判断交给有条件核实的人，而不是在两个说法里挑一个听起来更肯定的。</w:t>
      </w:r>
    </w:p>
    <w:p>
      <w:r>
        <w:pict>
          <v:rect style="width:0;height:1.5pt" o:hralign="center" o:hrstd="t" o:hr="t"/>
        </w:pict>
      </w:r>
    </w:p>
    <w:bookmarkEnd w:id="14"/>
    <w:bookmarkStart w:id="15" w:name="四越南籍股东成员所有人的要求"/>
    <w:p>
      <w:pPr>
        <w:pStyle w:val="Heading2"/>
      </w:pPr>
      <w:r>
        <w:rPr>
          <w:rFonts w:hint="eastAsia"/>
        </w:rPr>
        <w:t xml:space="preserve">四、越南籍股东／成员／所有人的要求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提供企业注册证书及公司章程（法人股东）；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出资决议及会议记录；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提交申请文件的授权委托书；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无需</w:t>
      </w:r>
      <w:r>
        <w:rPr>
          <w:rFonts w:hint="eastAsia"/>
        </w:rPr>
        <w:t xml:space="preserve">进行领事认证或提供境外资金证明；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可通过现金出资（法人除外）或通过越南境内转账出资。</w:t>
      </w:r>
    </w:p>
    <w:p>
      <w:r>
        <w:pict>
          <v:rect style="width:0;height:1.5pt" o:hralign="center" o:hrstd="t" o:hr="t"/>
        </w:pict>
      </w:r>
    </w:p>
    <w:bookmarkEnd w:id="15"/>
    <w:bookmarkStart w:id="16" w:name="五其他常见问题"/>
    <w:p>
      <w:pPr>
        <w:pStyle w:val="Heading2"/>
      </w:pPr>
      <w:r>
        <w:rPr>
          <w:rFonts w:hint="eastAsia"/>
        </w:rPr>
        <w:t xml:space="preserve">五、其他常见问题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项目实施地点有什么要求？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须符合规划。原版材料另称”须拥有不少于</w:t>
            </w:r>
            <w:r>
              <w:t xml:space="preserve"> 6 </w:t>
            </w:r>
            <w:r>
              <w:rPr>
                <w:rFonts w:hint="eastAsia"/>
              </w:rPr>
              <w:t xml:space="preserve">个月的租赁合同”——</w:t>
            </w:r>
            <w:r>
              <w:rPr>
                <w:rFonts w:hint="eastAsia"/>
                <w:b/>
                <w:bCs/>
              </w:rPr>
              <w:t xml:space="preserve">该项要求我未能核到法规出处，本版不作为确定要求列出</w:t>
            </w:r>
            <w:r>
              <w:rPr>
                <w:rFonts w:hint="eastAsia"/>
              </w:rPr>
              <w:t xml:space="preserve">。实际办理时请以受理机关的要求为准。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法定代表人必须是越南人吗？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不强制，只需在越南合法居留即可。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如何证明财务能力？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法人投资者通常需提交财务报表或出资承诺函。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原版英文版此处有一处表格错误</w:t>
      </w:r>
      <w:r>
        <w:rPr>
          <w:rFonts w:hint="eastAsia"/>
        </w:rPr>
        <w:t xml:space="preserve">：最后两行的问题栏重复写成</w:t>
      </w:r>
      <w:r>
        <w:t xml:space="preserve"> </w:t>
      </w:r>
      <w:r>
        <w:t xml:space="preserve">“Is the legal representative required to be Vietnamese?”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但第二行的答案是”Mandatory:</w:t>
      </w:r>
      <w:r>
        <w:t xml:space="preserve"> financial statements or a capital support commitment letter”</w:t>
      </w:r>
      <w:r>
        <w:t xml:space="preserve"> </w:t>
      </w:r>
      <w:r>
        <w:rPr>
          <w:rFonts w:hint="eastAsia"/>
        </w:rPr>
        <w:t xml:space="preserve">——那是</w:t>
      </w:r>
      <w:r>
        <w:rPr>
          <w:rFonts w:hint="eastAsia"/>
          <w:b/>
          <w:bCs/>
        </w:rPr>
        <w:t xml:space="preserve">证明财务能力</w:t>
      </w:r>
      <w:r>
        <w:rPr>
          <w:rFonts w:hint="eastAsia"/>
        </w:rPr>
        <w:t xml:space="preserve">的答案，被错配到了法定代表人国籍的问题下。</w:t>
      </w:r>
      <w:r>
        <w:t xml:space="preserve"> </w:t>
      </w:r>
      <w:r>
        <w:rPr>
          <w:rFonts w:hint="eastAsia"/>
        </w:rPr>
        <w:t xml:space="preserve">中文版此处是对的（问题为”证明财务能力”）。本版三语已统一修正。</w:t>
      </w:r>
    </w:p>
    <w:p>
      <w:r>
        <w:pict>
          <v:rect style="width:0;height:1.5pt" o:hralign="center" o:hrstd="t" o:hr="t"/>
        </w:pict>
      </w:r>
    </w:p>
    <w:bookmarkEnd w:id="16"/>
    <w:bookmarkStart w:id="17" w:name="六本文引用的法律依据"/>
    <w:p>
      <w:pPr>
        <w:pStyle w:val="Heading2"/>
      </w:pPr>
      <w:r>
        <w:rPr>
          <w:rFonts w:hint="eastAsia"/>
        </w:rPr>
        <w:t xml:space="preserve">六、本文引用的法律依据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 </w:t>
            </w:r>
            <w:r>
              <w:rPr>
                <w:rFonts w:hint="eastAsia"/>
              </w:rPr>
              <w:t xml:space="preserve">的必要性与签发期限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《投资法》第</w:t>
            </w:r>
            <w:r>
              <w:t xml:space="preserve"> </w:t>
            </w:r>
            <w:r>
              <w:rPr>
                <w:b/>
                <w:bCs/>
              </w:rPr>
              <w:t xml:space="preserve">61/2020/QH14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38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不属须经投资主张批准的项目，自收到有效申请起</w:t>
            </w:r>
            <w:r>
              <w:t xml:space="preserve"> </w:t>
            </w:r>
            <w:r>
              <w:rPr>
                <w:b/>
                <w:bCs/>
              </w:rPr>
              <w:t xml:space="preserve">15 </w:t>
            </w:r>
            <w:r>
              <w:rPr>
                <w:rFonts w:hint="eastAsia"/>
                <w:b/>
                <w:bCs/>
              </w:rPr>
              <w:t xml:space="preserve">日</w:t>
            </w:r>
            <w:r>
              <w:rPr>
                <w:rFonts w:hint="eastAsia"/>
              </w:rPr>
              <w:t xml:space="preserve">内签发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商业合作形式的</w:t>
            </w:r>
            <w:r>
              <w:t xml:space="preserve"> IRC </w:t>
            </w:r>
            <w:r>
              <w:rPr>
                <w:rFonts w:hint="eastAsia"/>
              </w:rPr>
              <w:t xml:space="preserve">要求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27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国内投资者之间不需</w:t>
            </w:r>
            <w:r>
              <w:t xml:space="preserve"> </w:t>
            </w:r>
            <w:r>
              <w:rPr>
                <w:rFonts w:hint="eastAsia"/>
              </w:rPr>
              <w:t xml:space="preserve">IRC；有外国投资者参与的必须办理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2019-09-06 </w:t>
            </w:r>
            <w:r>
              <w:rPr>
                <w:rFonts w:hint="eastAsia"/>
              </w:rPr>
              <w:t xml:space="preserve">生效；可为外币或越南盾账户；FDI</w:t>
            </w:r>
            <w:r>
              <w:t xml:space="preserve"> </w:t>
            </w:r>
            <w:r>
              <w:rPr>
                <w:rFonts w:hint="eastAsia"/>
              </w:rPr>
              <w:t xml:space="preserve">企业与外国投资者必须开立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企业注册受理机关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年机构改革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计划投资厅并入财政厅；由</w:t>
            </w:r>
            <w:r>
              <w:rPr>
                <w:rFonts w:hint="eastAsia"/>
                <w:b/>
                <w:bCs/>
              </w:rPr>
              <w:t xml:space="preserve">企业注册与企业财务处</w:t>
            </w:r>
            <w:r>
              <w:rPr>
                <w:rFonts w:hint="eastAsia"/>
              </w:rPr>
              <w:t xml:space="preserve">承担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七使用说明与风险提示"/>
    <w:p>
      <w:pPr>
        <w:pStyle w:val="Heading2"/>
      </w:pPr>
      <w:r>
        <w:rPr>
          <w:rFonts w:hint="eastAsia"/>
        </w:rPr>
        <w:t xml:space="preserve">七、使用说明与风险提示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本文为一般性比较资料，不构成法律意见。</w:t>
      </w:r>
      <w:r>
        <w:t xml:space="preserve"> </w:t>
      </w:r>
      <w:r>
        <w:rPr>
          <w:rFonts w:hint="eastAsia"/>
        </w:rPr>
        <w:t xml:space="preserve">个案的行业、出资结构与投资者身份不同，</w:t>
      </w:r>
      <w:r>
        <w:t xml:space="preserve"> </w:t>
      </w:r>
      <w:r>
        <w:rPr>
          <w:rFonts w:hint="eastAsia"/>
        </w:rPr>
        <w:t xml:space="preserve">适用程序也不同；请结合越南执业律师的意见执行。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请区分法定期限与实务耗时。</w:t>
      </w:r>
      <w:r>
        <w:t xml:space="preserve"> </w:t>
      </w:r>
      <w:r>
        <w:rPr>
          <w:rFonts w:hint="eastAsia"/>
        </w:rPr>
        <w:t xml:space="preserve">本文已分栏列示；引用时请勿把实务估计值</w:t>
      </w:r>
      <w:r>
        <w:t xml:space="preserve"> </w:t>
      </w:r>
      <w:r>
        <w:rPr>
          <w:rFonts w:hint="eastAsia"/>
        </w:rPr>
        <w:t xml:space="preserve">当作可向主管机关主张的期限。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本文有意不写的内容</w:t>
      </w:r>
      <w:r>
        <w:rPr>
          <w:rFonts w:hint="eastAsia"/>
        </w:rPr>
        <w:t xml:space="preserve">：具体出资币种的强制性要求、项目实施地点的最低租期要求。</w:t>
      </w:r>
      <w:r>
        <w:t xml:space="preserve"> </w:t>
      </w:r>
      <w:r>
        <w:rPr>
          <w:rFonts w:hint="eastAsia"/>
        </w:rPr>
        <w:t xml:space="preserve">这两项我尚未核到法规原文，按本频道的编辑纪律不写未经核实的内容。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越南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年间投资与机构管理制度密集调整，</w:t>
      </w:r>
      <w:r>
        <w:t xml:space="preserve"> </w:t>
      </w:r>
      <w:r>
        <w:rPr>
          <w:rFonts w:hint="eastAsia"/>
        </w:rPr>
        <w:t xml:space="preserve">本文依据截至上述核验日的现行规定编制。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本文不含任何特定企业的信息。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越南籍与中国籍股东在越南设立企业的比较分析（2026 年版）</dc:title>
  <dc:creator/>
  <dc:language>zh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